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6184" w:firstLineChars="2200"/>
        <w:outlineLvl w:val="0"/>
        <w:rPr>
          <w:rFonts w:hint="default" w:ascii="Times New Roman" w:hAnsi="Times New Roman" w:eastAsia="仿宋" w:cs="Times New Roman"/>
          <w:b/>
          <w:bCs/>
          <w:color w:val="auto"/>
          <w:sz w:val="28"/>
          <w:szCs w:val="21"/>
          <w:highlight w:val="none"/>
          <w:u w:val="single"/>
          <w:lang w:val="en-US" w:eastAsia="zh-CN"/>
        </w:rPr>
      </w:pPr>
      <w:bookmarkStart w:id="0" w:name="_Toc9280"/>
      <w:bookmarkStart w:id="1" w:name="_Toc6196"/>
      <w:bookmarkStart w:id="2" w:name="_Toc19062"/>
      <w:bookmarkStart w:id="3" w:name="_Toc16153"/>
      <w:bookmarkStart w:id="4" w:name="_Toc29018"/>
      <w:bookmarkStart w:id="5" w:name="_Toc9658"/>
      <w:r>
        <w:rPr>
          <w:rFonts w:hint="default" w:ascii="Times New Roman" w:hAnsi="Times New Roman" w:eastAsia="仿宋" w:cs="Times New Roman"/>
          <w:b/>
          <w:bCs/>
          <w:color w:val="auto"/>
          <w:sz w:val="28"/>
          <w:szCs w:val="21"/>
          <w:highlight w:val="none"/>
        </w:rPr>
        <w:t>预案编号:</w:t>
      </w:r>
      <w:bookmarkEnd w:id="0"/>
      <w:bookmarkEnd w:id="1"/>
      <w:bookmarkEnd w:id="2"/>
      <w:bookmarkEnd w:id="3"/>
      <w:bookmarkEnd w:id="4"/>
      <w:r>
        <w:rPr>
          <w:rFonts w:hint="eastAsia" w:ascii="Times New Roman" w:hAnsi="Times New Roman" w:eastAsia="仿宋" w:cs="Times New Roman"/>
          <w:b/>
          <w:color w:val="auto"/>
          <w:sz w:val="30"/>
          <w:szCs w:val="30"/>
          <w:highlight w:val="none"/>
          <w:u w:val="single"/>
          <w:lang w:val="en-US" w:eastAsia="zh-CN"/>
        </w:rPr>
        <w:t>JYGJG-YJYA-2022</w:t>
      </w:r>
      <w:bookmarkEnd w:id="5"/>
    </w:p>
    <w:p>
      <w:pPr>
        <w:pStyle w:val="14"/>
        <w:spacing w:line="320" w:lineRule="exact"/>
        <w:ind w:right="300"/>
        <w:jc w:val="center"/>
        <w:outlineLvl w:val="1"/>
        <w:rPr>
          <w:rFonts w:hint="default" w:ascii="Times New Roman" w:hAnsi="Times New Roman" w:eastAsia="仿宋" w:cs="Times New Roman"/>
          <w:b/>
          <w:bCs/>
          <w:color w:val="auto"/>
          <w:sz w:val="30"/>
          <w:szCs w:val="30"/>
          <w:highlight w:val="none"/>
          <w:lang w:val="en-US" w:eastAsia="zh-CN"/>
        </w:rPr>
      </w:pPr>
      <w:r>
        <w:rPr>
          <w:rFonts w:hint="default" w:ascii="Times New Roman" w:hAnsi="Times New Roman" w:eastAsia="仿宋" w:cs="Times New Roman"/>
          <w:b/>
          <w:bCs/>
          <w:color w:val="auto"/>
          <w:kern w:val="2"/>
          <w:sz w:val="28"/>
          <w:szCs w:val="21"/>
          <w:highlight w:val="none"/>
        </w:rPr>
        <w:t xml:space="preserve">                                 </w:t>
      </w:r>
      <w:bookmarkStart w:id="6" w:name="_Toc14577"/>
      <w:r>
        <w:rPr>
          <w:rFonts w:hint="eastAsia" w:ascii="Times New Roman" w:hAnsi="Times New Roman" w:eastAsia="仿宋" w:cs="Times New Roman"/>
          <w:b/>
          <w:bCs/>
          <w:color w:val="auto"/>
          <w:kern w:val="2"/>
          <w:sz w:val="28"/>
          <w:szCs w:val="21"/>
          <w:highlight w:val="none"/>
          <w:lang w:val="en-US" w:eastAsia="zh-CN"/>
        </w:rPr>
        <w:t xml:space="preserve">   </w:t>
      </w:r>
      <w:bookmarkStart w:id="7" w:name="_Toc21683"/>
      <w:bookmarkStart w:id="8" w:name="_Toc6925"/>
      <w:bookmarkStart w:id="9" w:name="_Toc2683"/>
      <w:bookmarkStart w:id="10" w:name="_Toc27836"/>
      <w:bookmarkStart w:id="11" w:name="_Toc12488"/>
      <w:r>
        <w:rPr>
          <w:rFonts w:hint="default" w:ascii="Times New Roman" w:hAnsi="Times New Roman" w:eastAsia="仿宋" w:cs="Times New Roman"/>
          <w:b/>
          <w:bCs/>
          <w:color w:val="auto"/>
          <w:kern w:val="2"/>
          <w:sz w:val="28"/>
          <w:szCs w:val="21"/>
          <w:highlight w:val="none"/>
          <w:lang w:val="zh-CN"/>
        </w:rPr>
        <w:t>预案版本号：</w:t>
      </w:r>
      <w:bookmarkEnd w:id="6"/>
      <w:bookmarkEnd w:id="7"/>
      <w:bookmarkEnd w:id="8"/>
      <w:bookmarkEnd w:id="9"/>
      <w:bookmarkEnd w:id="10"/>
      <w:r>
        <w:rPr>
          <w:rFonts w:hint="eastAsia" w:ascii="Times New Roman" w:hAnsi="Times New Roman" w:eastAsia="仿宋" w:cs="Times New Roman"/>
          <w:b/>
          <w:bCs/>
          <w:color w:val="auto"/>
          <w:kern w:val="2"/>
          <w:sz w:val="28"/>
          <w:szCs w:val="21"/>
          <w:highlight w:val="none"/>
          <w:u w:val="single"/>
          <w:lang w:val="en-US" w:eastAsia="zh-CN"/>
        </w:rPr>
        <w:t>第二版</w:t>
      </w:r>
      <w:bookmarkEnd w:id="11"/>
    </w:p>
    <w:p>
      <w:pPr>
        <w:pStyle w:val="14"/>
        <w:spacing w:line="320" w:lineRule="exact"/>
        <w:ind w:right="300"/>
        <w:jc w:val="right"/>
        <w:rPr>
          <w:rFonts w:hint="default" w:ascii="Times New Roman" w:hAnsi="Times New Roman" w:eastAsia="仿宋" w:cs="Times New Roman"/>
          <w:b/>
          <w:bCs/>
          <w:color w:val="auto"/>
          <w:sz w:val="30"/>
          <w:szCs w:val="30"/>
          <w:highlight w:val="none"/>
          <w:lang w:val="zh-CN"/>
        </w:rPr>
      </w:pPr>
    </w:p>
    <w:p>
      <w:pPr>
        <w:pStyle w:val="14"/>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firstLine="0" w:firstLineChars="0"/>
        <w:jc w:val="center"/>
        <w:textAlignment w:val="auto"/>
        <w:outlineLvl w:val="1"/>
        <w:rPr>
          <w:rFonts w:hint="eastAsia" w:ascii="Times New Roman" w:hAnsi="Times New Roman" w:eastAsia="仿宋" w:cs="Times New Roman"/>
          <w:b/>
          <w:bCs/>
          <w:color w:val="auto"/>
          <w:sz w:val="52"/>
          <w:szCs w:val="52"/>
          <w:highlight w:val="none"/>
          <w:lang w:val="en-US" w:eastAsia="zh-CN"/>
        </w:rPr>
      </w:pPr>
      <w:bookmarkStart w:id="12" w:name="_Toc18963"/>
      <w:r>
        <w:rPr>
          <w:rFonts w:hint="eastAsia" w:ascii="Times New Roman" w:hAnsi="Times New Roman" w:eastAsia="仿宋" w:cs="Times New Roman"/>
          <w:b/>
          <w:bCs/>
          <w:color w:val="auto"/>
          <w:sz w:val="52"/>
          <w:szCs w:val="52"/>
          <w:highlight w:val="none"/>
          <w:lang w:val="en-US" w:eastAsia="zh-CN"/>
        </w:rPr>
        <w:t>九冶钢结构有限公司</w:t>
      </w:r>
      <w:bookmarkEnd w:id="12"/>
    </w:p>
    <w:p>
      <w:pPr>
        <w:pStyle w:val="14"/>
        <w:keepNext w:val="0"/>
        <w:keepLines w:val="0"/>
        <w:pageBreakBefore w:val="0"/>
        <w:widowControl w:val="0"/>
        <w:kinsoku/>
        <w:wordWrap/>
        <w:overflowPunct/>
        <w:topLinePunct w:val="0"/>
        <w:autoSpaceDE/>
        <w:autoSpaceDN/>
        <w:bidi w:val="0"/>
        <w:adjustRightInd/>
        <w:snapToGrid/>
        <w:spacing w:before="0" w:beforeAutospacing="0" w:after="0" w:afterAutospacing="0" w:line="360" w:lineRule="auto"/>
        <w:ind w:firstLine="0" w:firstLineChars="0"/>
        <w:jc w:val="center"/>
        <w:textAlignment w:val="auto"/>
        <w:outlineLvl w:val="1"/>
        <w:rPr>
          <w:rFonts w:hint="default" w:ascii="Times New Roman" w:hAnsi="Times New Roman" w:eastAsia="仿宋" w:cs="Times New Roman"/>
          <w:b/>
          <w:bCs/>
          <w:color w:val="auto"/>
          <w:sz w:val="52"/>
          <w:szCs w:val="52"/>
          <w:highlight w:val="none"/>
        </w:rPr>
      </w:pPr>
      <w:bookmarkStart w:id="13" w:name="_Toc18128"/>
      <w:bookmarkStart w:id="14" w:name="_Toc11179"/>
      <w:bookmarkStart w:id="15" w:name="_Toc5115"/>
      <w:bookmarkStart w:id="16" w:name="_Toc697"/>
      <w:bookmarkStart w:id="17" w:name="_Toc7112"/>
      <w:bookmarkStart w:id="18" w:name="_Toc11265"/>
      <w:r>
        <w:rPr>
          <w:rFonts w:hint="default" w:ascii="Times New Roman" w:hAnsi="Times New Roman" w:eastAsia="仿宋" w:cs="Times New Roman"/>
          <w:b/>
          <w:bCs/>
          <w:color w:val="auto"/>
          <w:kern w:val="2"/>
          <w:sz w:val="52"/>
          <w:szCs w:val="52"/>
          <w:highlight w:val="none"/>
        </w:rPr>
        <w:t>突发环境事件</w:t>
      </w:r>
      <w:r>
        <w:rPr>
          <w:rFonts w:hint="default" w:ascii="Times New Roman" w:hAnsi="Times New Roman" w:eastAsia="仿宋" w:cs="Times New Roman"/>
          <w:b/>
          <w:bCs/>
          <w:color w:val="auto"/>
          <w:sz w:val="52"/>
          <w:szCs w:val="52"/>
          <w:highlight w:val="none"/>
        </w:rPr>
        <w:t>应急预案</w:t>
      </w:r>
      <w:bookmarkEnd w:id="13"/>
      <w:bookmarkEnd w:id="14"/>
      <w:bookmarkEnd w:id="15"/>
      <w:bookmarkEnd w:id="16"/>
      <w:bookmarkEnd w:id="17"/>
      <w:bookmarkEnd w:id="18"/>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rPr>
          <w:rFonts w:hint="default" w:ascii="Times New Roman" w:hAnsi="Times New Roman" w:eastAsia="仿宋" w:cs="Times New Roman"/>
          <w:color w:val="auto"/>
          <w:highlight w:val="none"/>
        </w:rPr>
      </w:pPr>
    </w:p>
    <w:p>
      <w:pPr>
        <w:spacing w:line="480" w:lineRule="auto"/>
        <w:jc w:val="center"/>
        <w:rPr>
          <w:rFonts w:hint="default" w:ascii="Times New Roman" w:hAnsi="Times New Roman" w:eastAsia="仿宋" w:cs="Times New Roman"/>
          <w:b/>
          <w:color w:val="auto"/>
          <w:sz w:val="36"/>
          <w:szCs w:val="36"/>
          <w:highlight w:val="none"/>
        </w:rPr>
      </w:pPr>
    </w:p>
    <w:p>
      <w:pPr>
        <w:pStyle w:val="14"/>
        <w:widowControl w:val="0"/>
        <w:spacing w:before="0" w:beforeAutospacing="0" w:after="0" w:afterAutospacing="0" w:line="480" w:lineRule="auto"/>
        <w:ind w:firstLine="723" w:firstLineChars="200"/>
        <w:jc w:val="center"/>
        <w:outlineLvl w:val="1"/>
        <w:rPr>
          <w:rFonts w:hint="default" w:ascii="Times New Roman" w:hAnsi="Times New Roman" w:eastAsia="仿宋" w:cs="Times New Roman"/>
          <w:b/>
          <w:color w:val="auto"/>
          <w:kern w:val="2"/>
          <w:sz w:val="36"/>
          <w:szCs w:val="36"/>
          <w:highlight w:val="none"/>
        </w:rPr>
      </w:pPr>
      <w:bookmarkStart w:id="19" w:name="_Toc9528"/>
      <w:r>
        <w:rPr>
          <w:rFonts w:hint="eastAsia" w:ascii="Times New Roman" w:hAnsi="Times New Roman" w:eastAsia="仿宋" w:cs="Times New Roman"/>
          <w:b/>
          <w:color w:val="auto"/>
          <w:kern w:val="2"/>
          <w:sz w:val="36"/>
          <w:szCs w:val="36"/>
          <w:highlight w:val="none"/>
          <w:lang w:eastAsia="zh-CN"/>
        </w:rPr>
        <w:t>九冶钢结构有限公司</w:t>
      </w:r>
      <w:bookmarkEnd w:id="19"/>
    </w:p>
    <w:p>
      <w:pPr>
        <w:pStyle w:val="14"/>
        <w:widowControl w:val="0"/>
        <w:spacing w:before="0" w:beforeAutospacing="0" w:after="0" w:afterAutospacing="0" w:line="480" w:lineRule="auto"/>
        <w:ind w:firstLine="723" w:firstLineChars="200"/>
        <w:jc w:val="center"/>
        <w:outlineLvl w:val="1"/>
        <w:rPr>
          <w:rFonts w:hint="default"/>
        </w:rPr>
        <w:sectPr>
          <w:footerReference r:id="rId5" w:type="first"/>
          <w:headerReference r:id="rId3" w:type="default"/>
          <w:footerReference r:id="rId4" w:type="default"/>
          <w:pgSz w:w="11906" w:h="16838"/>
          <w:pgMar w:top="1588" w:right="850" w:bottom="1531" w:left="850" w:header="851" w:footer="992" w:gutter="0"/>
          <w:pgBorders>
            <w:top w:val="none" w:sz="0" w:space="0"/>
            <w:left w:val="none" w:sz="0" w:space="0"/>
            <w:bottom w:val="none" w:sz="0" w:space="0"/>
            <w:right w:val="none" w:sz="0" w:space="0"/>
          </w:pgBorders>
          <w:pgNumType w:fmt="numberInDash"/>
          <w:cols w:space="720" w:num="1"/>
          <w:titlePg/>
          <w:docGrid w:type="lines" w:linePitch="312" w:charSpace="0"/>
        </w:sectPr>
      </w:pPr>
      <w:bookmarkStart w:id="20" w:name="_Toc8871"/>
      <w:bookmarkStart w:id="21" w:name="_Toc13354"/>
      <w:bookmarkStart w:id="22" w:name="_Toc29914"/>
      <w:bookmarkStart w:id="23" w:name="_Toc9020"/>
      <w:bookmarkStart w:id="24" w:name="_Toc3945"/>
      <w:bookmarkStart w:id="25" w:name="_Toc30727"/>
      <w:r>
        <w:rPr>
          <w:rFonts w:hint="default" w:ascii="Times New Roman" w:hAnsi="Times New Roman" w:eastAsia="仿宋" w:cs="Times New Roman"/>
          <w:b/>
          <w:color w:val="auto"/>
          <w:kern w:val="2"/>
          <w:sz w:val="36"/>
          <w:szCs w:val="36"/>
          <w:highlight w:val="none"/>
        </w:rPr>
        <w:t>二O二</w:t>
      </w:r>
      <w:r>
        <w:rPr>
          <w:rFonts w:hint="eastAsia" w:ascii="Times New Roman" w:hAnsi="Times New Roman" w:eastAsia="仿宋" w:cs="Times New Roman"/>
          <w:b/>
          <w:color w:val="auto"/>
          <w:kern w:val="2"/>
          <w:sz w:val="36"/>
          <w:szCs w:val="36"/>
          <w:highlight w:val="none"/>
          <w:lang w:val="en-US" w:eastAsia="zh-CN"/>
        </w:rPr>
        <w:t>二</w:t>
      </w:r>
      <w:r>
        <w:rPr>
          <w:rFonts w:hint="default" w:ascii="Times New Roman" w:hAnsi="Times New Roman" w:eastAsia="仿宋" w:cs="Times New Roman"/>
          <w:b/>
          <w:color w:val="auto"/>
          <w:kern w:val="2"/>
          <w:sz w:val="36"/>
          <w:szCs w:val="36"/>
          <w:highlight w:val="none"/>
        </w:rPr>
        <w:t>年</w:t>
      </w:r>
      <w:r>
        <w:rPr>
          <w:rFonts w:hint="eastAsia" w:ascii="Times New Roman" w:hAnsi="Times New Roman" w:eastAsia="仿宋" w:cs="Times New Roman"/>
          <w:b/>
          <w:color w:val="auto"/>
          <w:kern w:val="2"/>
          <w:sz w:val="36"/>
          <w:szCs w:val="36"/>
          <w:highlight w:val="none"/>
          <w:lang w:val="en-US" w:eastAsia="zh-CN"/>
        </w:rPr>
        <w:t>十</w:t>
      </w:r>
      <w:r>
        <w:rPr>
          <w:rFonts w:hint="default" w:ascii="Times New Roman" w:hAnsi="Times New Roman" w:eastAsia="仿宋" w:cs="Times New Roman"/>
          <w:b/>
          <w:color w:val="auto"/>
          <w:kern w:val="2"/>
          <w:sz w:val="36"/>
          <w:szCs w:val="36"/>
          <w:highlight w:val="none"/>
        </w:rPr>
        <w:t>月</w:t>
      </w:r>
      <w:bookmarkEnd w:id="20"/>
      <w:bookmarkEnd w:id="21"/>
      <w:bookmarkEnd w:id="22"/>
      <w:bookmarkEnd w:id="23"/>
      <w:bookmarkEnd w:id="24"/>
      <w:bookmarkEnd w:id="25"/>
    </w:p>
    <w:p>
      <w:pPr>
        <w:rPr>
          <w:rFonts w:hint="default"/>
        </w:rPr>
      </w:pPr>
    </w:p>
    <w:p>
      <w:pPr>
        <w:adjustRightInd w:val="0"/>
        <w:snapToGrid w:val="0"/>
        <w:spacing w:line="360" w:lineRule="auto"/>
        <w:jc w:val="center"/>
        <w:outlineLvl w:val="1"/>
        <w:rPr>
          <w:rFonts w:hint="eastAsia" w:ascii="Times New Roman" w:hAnsi="Times New Roman" w:eastAsia="仿宋" w:cs="Times New Roman"/>
          <w:b/>
          <w:color w:val="auto"/>
          <w:sz w:val="36"/>
          <w:szCs w:val="36"/>
          <w:highlight w:val="none"/>
          <w:lang w:eastAsia="zh-CN"/>
        </w:rPr>
      </w:pPr>
      <w:r>
        <w:rPr>
          <w:rFonts w:hint="default" w:ascii="Times New Roman" w:hAnsi="Times New Roman" w:eastAsia="仿宋" w:cs="Times New Roman"/>
          <w:b/>
          <w:color w:val="auto"/>
          <w:sz w:val="36"/>
          <w:szCs w:val="36"/>
          <w:highlight w:val="none"/>
        </w:rPr>
        <w:br w:type="page"/>
      </w:r>
      <w:bookmarkStart w:id="26" w:name="_Toc22563"/>
      <w:r>
        <w:rPr>
          <w:rFonts w:hint="eastAsia" w:ascii="Times New Roman" w:hAnsi="Times New Roman" w:eastAsia="仿宋" w:cs="Times New Roman"/>
          <w:b/>
          <w:color w:val="auto"/>
          <w:sz w:val="36"/>
          <w:szCs w:val="36"/>
          <w:highlight w:val="none"/>
          <w:lang w:eastAsia="zh-CN"/>
        </w:rPr>
        <w:t>九冶钢结构有限公司</w:t>
      </w:r>
      <w:bookmarkEnd w:id="26"/>
    </w:p>
    <w:p>
      <w:pPr>
        <w:adjustRightInd w:val="0"/>
        <w:snapToGrid w:val="0"/>
        <w:spacing w:line="360" w:lineRule="auto"/>
        <w:jc w:val="center"/>
        <w:outlineLvl w:val="1"/>
        <w:rPr>
          <w:rFonts w:hint="default" w:ascii="Times New Roman" w:hAnsi="Times New Roman" w:eastAsia="仿宋" w:cs="Times New Roman"/>
          <w:b/>
          <w:bCs/>
          <w:color w:val="auto"/>
          <w:sz w:val="36"/>
          <w:highlight w:val="none"/>
        </w:rPr>
      </w:pPr>
      <w:bookmarkStart w:id="27" w:name="_Toc21610"/>
      <w:bookmarkStart w:id="28" w:name="_Toc10443"/>
      <w:bookmarkStart w:id="29" w:name="_Toc26650"/>
      <w:bookmarkStart w:id="30" w:name="_Toc4653"/>
      <w:bookmarkStart w:id="31" w:name="_Toc29029"/>
      <w:bookmarkStart w:id="32" w:name="_Toc9484"/>
      <w:r>
        <w:rPr>
          <w:rFonts w:hint="default" w:ascii="Times New Roman" w:hAnsi="Times New Roman" w:eastAsia="仿宋" w:cs="Times New Roman"/>
          <w:b/>
          <w:bCs/>
          <w:color w:val="auto"/>
          <w:sz w:val="36"/>
          <w:highlight w:val="none"/>
        </w:rPr>
        <w:t>突发环境事件应急预案发布令</w:t>
      </w:r>
      <w:bookmarkEnd w:id="27"/>
      <w:bookmarkEnd w:id="28"/>
      <w:bookmarkEnd w:id="29"/>
      <w:bookmarkEnd w:id="30"/>
      <w:bookmarkEnd w:id="31"/>
      <w:bookmarkEnd w:id="32"/>
    </w:p>
    <w:p>
      <w:pPr>
        <w:adjustRightInd w:val="0"/>
        <w:snapToGrid w:val="0"/>
        <w:spacing w:line="360" w:lineRule="auto"/>
        <w:jc w:val="center"/>
        <w:rPr>
          <w:rFonts w:hint="default" w:ascii="Times New Roman" w:hAnsi="Times New Roman" w:eastAsia="仿宋" w:cs="Times New Roman"/>
          <w:color w:val="auto"/>
          <w:sz w:val="36"/>
          <w:highlight w:val="none"/>
        </w:rPr>
      </w:pPr>
    </w:p>
    <w:p>
      <w:pPr>
        <w:pStyle w:val="14"/>
        <w:adjustRightInd w:val="0"/>
        <w:snapToGrid w:val="0"/>
        <w:spacing w:before="0" w:beforeAutospacing="0" w:after="0" w:afterAutospacing="0" w:line="360" w:lineRule="auto"/>
        <w:ind w:firstLine="560" w:firstLineChars="200"/>
        <w:jc w:val="both"/>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为认真贯彻执行国家环保、安全法律法规，确保在突发环境事件发生后能及时予以控制，防止重大事故的蔓延及污染，有效地组织抢险和救助，保障员工人身安全及企业财产安全，依据《中华人民共和国环境保护法》、《国家突发环境事件应急预案》、《陕西省环境保护厅办公室关于进一步加强突发环境事件应急预案工作的通知》等法律法规的要求，保护员工的生命安全，减少财产损失，降低环境影响，使事故发生后能够快速、有效、有序地实施应急救援，特编制应急预案。</w:t>
      </w:r>
    </w:p>
    <w:p>
      <w:pPr>
        <w:pStyle w:val="14"/>
        <w:adjustRightInd w:val="0"/>
        <w:snapToGrid w:val="0"/>
        <w:spacing w:before="0" w:beforeAutospacing="0" w:after="0" w:afterAutospacing="0" w:line="360" w:lineRule="auto"/>
        <w:ind w:firstLine="560" w:firstLineChars="200"/>
        <w:jc w:val="both"/>
        <w:rPr>
          <w:rFonts w:hint="default" w:ascii="Times New Roman" w:hAnsi="Times New Roman" w:eastAsia="仿宋" w:cs="Times New Roman"/>
          <w:color w:val="auto"/>
          <w:sz w:val="28"/>
          <w:highlight w:val="none"/>
        </w:rPr>
      </w:pPr>
      <w:r>
        <w:rPr>
          <w:rFonts w:hint="default" w:ascii="Times New Roman" w:hAnsi="Times New Roman" w:eastAsia="仿宋" w:cs="Times New Roman"/>
          <w:color w:val="auto"/>
          <w:sz w:val="28"/>
          <w:highlight w:val="none"/>
        </w:rPr>
        <w:t>本预案是</w:t>
      </w:r>
      <w:r>
        <w:rPr>
          <w:rFonts w:hint="eastAsia" w:ascii="Times New Roman" w:hAnsi="Times New Roman" w:eastAsia="仿宋" w:cs="Times New Roman"/>
          <w:color w:val="auto"/>
          <w:sz w:val="28"/>
          <w:highlight w:val="none"/>
          <w:lang w:eastAsia="zh-CN"/>
        </w:rPr>
        <w:t>九冶钢结构有限公司</w:t>
      </w:r>
      <w:r>
        <w:rPr>
          <w:rFonts w:hint="default" w:ascii="Times New Roman" w:hAnsi="Times New Roman" w:eastAsia="仿宋" w:cs="Times New Roman"/>
          <w:color w:val="auto"/>
          <w:sz w:val="28"/>
          <w:highlight w:val="none"/>
        </w:rPr>
        <w:t>实施应急救援工作的法规性文件，用于规范、指导突发性事故事件的应急救援行动</w:t>
      </w:r>
      <w:r>
        <w:rPr>
          <w:rFonts w:hint="eastAsia" w:ascii="Times New Roman" w:hAnsi="Times New Roman" w:eastAsia="仿宋" w:cs="Times New Roman"/>
          <w:color w:val="auto"/>
          <w:sz w:val="28"/>
          <w:highlight w:val="none"/>
          <w:lang w:eastAsia="zh-CN"/>
        </w:rPr>
        <w:t>，</w:t>
      </w:r>
      <w:r>
        <w:rPr>
          <w:rFonts w:hint="eastAsia" w:ascii="Times New Roman" w:hAnsi="Times New Roman" w:eastAsia="仿宋" w:cs="Times New Roman"/>
          <w:color w:val="auto"/>
          <w:sz w:val="28"/>
          <w:highlight w:val="none"/>
          <w:lang w:val="en-US" w:eastAsia="zh-CN"/>
        </w:rPr>
        <w:t>自发布之日起实施</w:t>
      </w:r>
      <w:r>
        <w:rPr>
          <w:rFonts w:hint="default" w:ascii="Times New Roman" w:hAnsi="Times New Roman" w:eastAsia="仿宋" w:cs="Times New Roman"/>
          <w:color w:val="auto"/>
          <w:sz w:val="28"/>
          <w:highlight w:val="none"/>
        </w:rPr>
        <w:t>。</w:t>
      </w:r>
    </w:p>
    <w:p>
      <w:pPr>
        <w:pStyle w:val="14"/>
        <w:adjustRightInd w:val="0"/>
        <w:snapToGrid w:val="0"/>
        <w:spacing w:before="0" w:beforeAutospacing="0" w:after="0" w:afterAutospacing="0" w:line="360" w:lineRule="auto"/>
        <w:ind w:firstLine="560" w:firstLineChars="200"/>
        <w:jc w:val="both"/>
        <w:rPr>
          <w:rFonts w:hint="default" w:ascii="Times New Roman" w:hAnsi="Times New Roman" w:eastAsia="仿宋" w:cs="Times New Roman"/>
          <w:color w:val="auto"/>
          <w:sz w:val="28"/>
          <w:highlight w:val="none"/>
        </w:rPr>
      </w:pPr>
    </w:p>
    <w:p>
      <w:pPr>
        <w:pStyle w:val="14"/>
        <w:adjustRightInd w:val="0"/>
        <w:snapToGrid w:val="0"/>
        <w:spacing w:before="0" w:beforeAutospacing="0" w:after="0" w:afterAutospacing="0" w:line="520" w:lineRule="exact"/>
        <w:ind w:firstLine="560" w:firstLineChars="200"/>
        <w:jc w:val="both"/>
        <w:rPr>
          <w:rFonts w:hint="default" w:ascii="Times New Roman" w:hAnsi="Times New Roman" w:eastAsia="仿宋" w:cs="Times New Roman"/>
          <w:color w:val="auto"/>
          <w:sz w:val="28"/>
          <w:highlight w:val="none"/>
        </w:rPr>
      </w:pPr>
    </w:p>
    <w:p>
      <w:pPr>
        <w:pStyle w:val="14"/>
        <w:adjustRightInd w:val="0"/>
        <w:snapToGrid w:val="0"/>
        <w:spacing w:before="0" w:beforeAutospacing="0" w:after="0" w:afterAutospacing="0" w:line="520" w:lineRule="exact"/>
        <w:ind w:firstLine="560" w:firstLineChars="200"/>
        <w:jc w:val="both"/>
        <w:rPr>
          <w:rFonts w:hint="default" w:ascii="Times New Roman" w:hAnsi="Times New Roman" w:eastAsia="仿宋" w:cs="Times New Roman"/>
          <w:color w:val="auto"/>
          <w:sz w:val="28"/>
          <w:highlight w:val="none"/>
        </w:rPr>
      </w:pPr>
    </w:p>
    <w:p>
      <w:pPr>
        <w:pStyle w:val="9"/>
        <w:keepNext w:val="0"/>
        <w:keepLines w:val="0"/>
        <w:pageBreakBefore w:val="0"/>
        <w:widowControl w:val="0"/>
        <w:kinsoku/>
        <w:wordWrap/>
        <w:overflowPunct/>
        <w:topLinePunct w:val="0"/>
        <w:autoSpaceDE/>
        <w:autoSpaceDN/>
        <w:bidi w:val="0"/>
        <w:adjustRightInd w:val="0"/>
        <w:snapToGrid w:val="0"/>
        <w:spacing w:after="0" w:line="360" w:lineRule="auto"/>
        <w:ind w:left="0" w:leftChars="0" w:firstLine="0" w:firstLineChars="0"/>
        <w:jc w:val="center"/>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 xml:space="preserve">                 </w:t>
      </w:r>
      <w:r>
        <w:rPr>
          <w:rFonts w:hint="default" w:ascii="Times New Roman" w:hAnsi="Times New Roman" w:eastAsia="仿宋" w:cs="Times New Roman"/>
          <w:color w:val="auto"/>
          <w:sz w:val="28"/>
          <w:szCs w:val="28"/>
          <w:highlight w:val="none"/>
        </w:rPr>
        <w:t>预案签发人：</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eastAsia="仿宋" w:cs="Times New Roman"/>
          <w:bCs/>
          <w:color w:val="auto"/>
          <w:sz w:val="28"/>
          <w:szCs w:val="28"/>
          <w:highlight w:val="none"/>
          <w:lang w:val="en-US"/>
        </w:rPr>
      </w:pPr>
      <w:r>
        <w:rPr>
          <w:rFonts w:hint="eastAsia" w:ascii="Times New Roman" w:hAnsi="Times New Roman" w:eastAsia="仿宋" w:cs="Times New Roman"/>
          <w:color w:val="auto"/>
          <w:sz w:val="28"/>
          <w:highlight w:val="none"/>
          <w:lang w:val="en-US" w:eastAsia="zh-CN"/>
        </w:rPr>
        <w:t xml:space="preserve">                       九冶钢结构有限公司</w:t>
      </w:r>
    </w:p>
    <w:p>
      <w:pPr>
        <w:pStyle w:val="9"/>
        <w:keepNext w:val="0"/>
        <w:keepLines w:val="0"/>
        <w:pageBreakBefore w:val="0"/>
        <w:widowControl w:val="0"/>
        <w:kinsoku/>
        <w:wordWrap/>
        <w:overflowPunct/>
        <w:topLinePunct w:val="0"/>
        <w:autoSpaceDE/>
        <w:autoSpaceDN/>
        <w:bidi w:val="0"/>
        <w:adjustRightInd w:val="0"/>
        <w:snapToGrid w:val="0"/>
        <w:spacing w:after="0" w:line="360" w:lineRule="auto"/>
        <w:ind w:left="0" w:leftChars="0" w:firstLine="0" w:firstLineChars="0"/>
        <w:jc w:val="center"/>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 xml:space="preserve">                      </w:t>
      </w:r>
      <w:r>
        <w:rPr>
          <w:rFonts w:hint="default" w:ascii="Times New Roman" w:hAnsi="Times New Roman" w:eastAsia="仿宋" w:cs="Times New Roman"/>
          <w:color w:val="auto"/>
          <w:sz w:val="28"/>
          <w:szCs w:val="28"/>
          <w:highlight w:val="none"/>
        </w:rPr>
        <w:t>年</w:t>
      </w:r>
      <w:r>
        <w:rPr>
          <w:rFonts w:hint="eastAsia" w:ascii="Times New Roman" w:hAnsi="Times New Roman" w:eastAsia="仿宋" w:cs="Times New Roman"/>
          <w:color w:val="auto"/>
          <w:sz w:val="28"/>
          <w:szCs w:val="28"/>
          <w:highlight w:val="none"/>
          <w:lang w:val="en-US" w:eastAsia="zh-CN"/>
        </w:rPr>
        <w:t xml:space="preserve">  </w:t>
      </w:r>
      <w:r>
        <w:rPr>
          <w:rFonts w:hint="default" w:ascii="Times New Roman" w:hAnsi="Times New Roman" w:eastAsia="仿宋" w:cs="Times New Roman"/>
          <w:color w:val="auto"/>
          <w:sz w:val="28"/>
          <w:szCs w:val="28"/>
          <w:highlight w:val="none"/>
        </w:rPr>
        <w:t>月</w:t>
      </w:r>
      <w:r>
        <w:rPr>
          <w:rFonts w:hint="eastAsia" w:ascii="Times New Roman" w:hAnsi="Times New Roman" w:eastAsia="仿宋" w:cs="Times New Roman"/>
          <w:color w:val="auto"/>
          <w:sz w:val="28"/>
          <w:szCs w:val="28"/>
          <w:highlight w:val="none"/>
          <w:lang w:val="en-US" w:eastAsia="zh-CN"/>
        </w:rPr>
        <w:t xml:space="preserve">  日</w:t>
      </w:r>
    </w:p>
    <w:p>
      <w:pPr>
        <w:pStyle w:val="8"/>
        <w:rPr>
          <w:rFonts w:hint="default"/>
        </w:rPr>
        <w:sectPr>
          <w:pgSz w:w="11906" w:h="16838"/>
          <w:pgMar w:top="1588" w:right="850" w:bottom="1531" w:left="850" w:header="851" w:footer="992" w:gutter="0"/>
          <w:pgBorders>
            <w:top w:val="none" w:sz="0" w:space="0"/>
            <w:left w:val="none" w:sz="0" w:space="0"/>
            <w:bottom w:val="none" w:sz="0" w:space="0"/>
            <w:right w:val="none" w:sz="0" w:space="0"/>
          </w:pgBorders>
          <w:pgNumType w:fmt="numberInDash"/>
          <w:cols w:space="720" w:num="1"/>
          <w:titlePg/>
          <w:docGrid w:type="lines" w:linePitch="312" w:charSpace="0"/>
        </w:sectPr>
      </w:pPr>
    </w:p>
    <w:p>
      <w:pPr>
        <w:rPr>
          <w:rFonts w:hint="default"/>
        </w:rPr>
        <w:sectPr>
          <w:pgSz w:w="11906" w:h="16838"/>
          <w:pgMar w:top="1588" w:right="850" w:bottom="1531" w:left="850" w:header="851" w:footer="992" w:gutter="0"/>
          <w:pgBorders>
            <w:top w:val="none" w:sz="0" w:space="0"/>
            <w:left w:val="none" w:sz="0" w:space="0"/>
            <w:bottom w:val="none" w:sz="0" w:space="0"/>
            <w:right w:val="none" w:sz="0" w:space="0"/>
          </w:pgBorders>
          <w:pgNumType w:fmt="numberInDash"/>
          <w:cols w:space="720" w:num="1"/>
          <w:titlePg/>
          <w:docGrid w:type="lines" w:linePitch="312" w:charSpace="0"/>
        </w:sectPr>
      </w:pPr>
    </w:p>
    <w:sdt>
      <w:sdtPr>
        <w:rPr>
          <w:rFonts w:ascii="宋体" w:hAnsi="宋体" w:eastAsia="宋体" w:cs="Times New Roman"/>
          <w:color w:val="auto"/>
          <w:kern w:val="2"/>
          <w:sz w:val="21"/>
          <w:szCs w:val="24"/>
          <w:highlight w:val="none"/>
          <w:lang w:val="en-US" w:eastAsia="zh-CN" w:bidi="ar-SA"/>
        </w:rPr>
        <w:id w:val="147477748"/>
        <w15:color w:val="DBDBDB"/>
        <w:docPartObj>
          <w:docPartGallery w:val="Table of Contents"/>
          <w:docPartUnique/>
        </w:docPartObj>
      </w:sdtPr>
      <w:sdtEndPr>
        <w:rPr>
          <w:rFonts w:hint="default" w:ascii="Times New Roman" w:hAnsi="Times New Roman" w:eastAsia="仿宋" w:cs="Times New Roman"/>
          <w:b/>
          <w:color w:val="auto"/>
          <w:kern w:val="2"/>
          <w:sz w:val="28"/>
          <w:szCs w:val="28"/>
          <w:highlight w:val="none"/>
          <w:lang w:val="en-US" w:eastAsia="zh-CN" w:bidi="ar-SA"/>
        </w:rPr>
      </w:sdtEndPr>
      <w:sdtContent>
        <w:p>
          <w:pPr>
            <w:jc w:val="center"/>
            <w:rPr>
              <w:rFonts w:hint="default" w:ascii="Times New Roman" w:hAnsi="Times New Roman" w:eastAsia="仿宋" w:cs="Times New Roman"/>
              <w:b/>
              <w:color w:val="auto"/>
              <w:kern w:val="2"/>
              <w:sz w:val="28"/>
              <w:szCs w:val="28"/>
              <w:highlight w:val="none"/>
              <w:lang w:val="en-US" w:eastAsia="zh-CN" w:bidi="ar-SA"/>
            </w:rPr>
          </w:pPr>
          <w:r>
            <w:rPr>
              <w:rFonts w:hint="eastAsia" w:ascii="仿宋" w:hAnsi="仿宋" w:eastAsia="仿宋" w:cs="仿宋"/>
              <w:color w:val="auto"/>
              <w:sz w:val="28"/>
              <w:szCs w:val="28"/>
              <w:highlight w:val="none"/>
            </w:rPr>
            <w:t>目</w:t>
          </w:r>
          <w:r>
            <w:rPr>
              <w:rFonts w:hint="eastAsia" w:ascii="仿宋" w:hAnsi="仿宋" w:eastAsia="仿宋" w:cs="仿宋"/>
              <w:color w:val="auto"/>
              <w:sz w:val="28"/>
              <w:szCs w:val="28"/>
              <w:highlight w:val="none"/>
              <w:lang w:val="en-US" w:eastAsia="zh-CN"/>
            </w:rPr>
            <w:t xml:space="preserve">  </w:t>
          </w:r>
          <w:r>
            <w:rPr>
              <w:rFonts w:hint="eastAsia" w:ascii="仿宋" w:hAnsi="仿宋" w:eastAsia="仿宋" w:cs="仿宋"/>
              <w:color w:val="auto"/>
              <w:sz w:val="28"/>
              <w:szCs w:val="28"/>
              <w:highlight w:val="none"/>
            </w:rPr>
            <w:t>录</w:t>
          </w: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TOC \o "1-2" \h \u </w:instrText>
          </w:r>
          <w:r>
            <w:rPr>
              <w:rFonts w:hint="default" w:ascii="Times New Roman" w:hAnsi="Times New Roman" w:eastAsia="仿宋" w:cs="Times New Roman"/>
              <w:color w:val="auto"/>
              <w:sz w:val="28"/>
              <w:szCs w:val="28"/>
              <w:highlight w:val="none"/>
            </w:rPr>
            <w:fldChar w:fldCharType="separate"/>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_Toc30627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第一章 总则</w:t>
          </w:r>
          <w:r>
            <w:rPr>
              <w:b/>
              <w:bCs/>
              <w:sz w:val="28"/>
              <w:szCs w:val="28"/>
            </w:rPr>
            <w:tab/>
          </w:r>
          <w:r>
            <w:rPr>
              <w:b/>
              <w:bCs/>
              <w:sz w:val="28"/>
              <w:szCs w:val="28"/>
            </w:rPr>
            <w:fldChar w:fldCharType="begin"/>
          </w:r>
          <w:r>
            <w:rPr>
              <w:b/>
              <w:bCs/>
              <w:sz w:val="28"/>
              <w:szCs w:val="28"/>
            </w:rPr>
            <w:instrText xml:space="preserve"> PAGEREF _Toc30627 \h </w:instrText>
          </w:r>
          <w:r>
            <w:rPr>
              <w:b/>
              <w:bCs/>
              <w:sz w:val="28"/>
              <w:szCs w:val="28"/>
            </w:rPr>
            <w:fldChar w:fldCharType="separate"/>
          </w:r>
          <w:r>
            <w:rPr>
              <w:b/>
              <w:bCs/>
              <w:sz w:val="28"/>
              <w:szCs w:val="28"/>
            </w:rPr>
            <w:t>1</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_Toc2328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rPr>
            <w:t xml:space="preserve">1.1 </w:t>
          </w:r>
          <w:r>
            <w:rPr>
              <w:rFonts w:hint="default" w:ascii="Times New Roman" w:hAnsi="Times New Roman" w:eastAsia="仿宋" w:cs="Times New Roman"/>
              <w:bCs/>
              <w:sz w:val="28"/>
              <w:szCs w:val="28"/>
              <w:highlight w:val="none"/>
            </w:rPr>
            <w:t>编制目的</w:t>
          </w:r>
          <w:r>
            <w:rPr>
              <w:sz w:val="28"/>
              <w:szCs w:val="28"/>
            </w:rPr>
            <w:tab/>
          </w:r>
          <w:r>
            <w:rPr>
              <w:sz w:val="28"/>
              <w:szCs w:val="28"/>
            </w:rPr>
            <w:fldChar w:fldCharType="begin"/>
          </w:r>
          <w:r>
            <w:rPr>
              <w:sz w:val="28"/>
              <w:szCs w:val="28"/>
            </w:rPr>
            <w:instrText xml:space="preserve"> PAGEREF _Toc2328 \h </w:instrText>
          </w:r>
          <w:r>
            <w:rPr>
              <w:sz w:val="28"/>
              <w:szCs w:val="28"/>
            </w:rPr>
            <w:fldChar w:fldCharType="separate"/>
          </w:r>
          <w:r>
            <w:rPr>
              <w:sz w:val="28"/>
              <w:szCs w:val="28"/>
            </w:rPr>
            <w:t>1</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_Toc31650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rPr>
            <w:t xml:space="preserve">1.2 </w:t>
          </w:r>
          <w:r>
            <w:rPr>
              <w:rFonts w:hint="default" w:ascii="Times New Roman" w:hAnsi="Times New Roman" w:eastAsia="仿宋" w:cs="Times New Roman"/>
              <w:bCs/>
              <w:sz w:val="28"/>
              <w:szCs w:val="28"/>
              <w:highlight w:val="none"/>
            </w:rPr>
            <w:t>编制依据</w:t>
          </w:r>
          <w:r>
            <w:rPr>
              <w:sz w:val="28"/>
              <w:szCs w:val="28"/>
            </w:rPr>
            <w:tab/>
          </w:r>
          <w:r>
            <w:rPr>
              <w:sz w:val="28"/>
              <w:szCs w:val="28"/>
            </w:rPr>
            <w:fldChar w:fldCharType="begin"/>
          </w:r>
          <w:r>
            <w:rPr>
              <w:sz w:val="28"/>
              <w:szCs w:val="28"/>
            </w:rPr>
            <w:instrText xml:space="preserve"> PAGEREF _Toc31650 \h </w:instrText>
          </w:r>
          <w:r>
            <w:rPr>
              <w:sz w:val="28"/>
              <w:szCs w:val="28"/>
            </w:rPr>
            <w:fldChar w:fldCharType="separate"/>
          </w:r>
          <w:r>
            <w:rPr>
              <w:sz w:val="28"/>
              <w:szCs w:val="28"/>
            </w:rPr>
            <w:t>1</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_Toc23921 </w:instrText>
          </w:r>
          <w:r>
            <w:rPr>
              <w:rFonts w:hint="default" w:ascii="Times New Roman" w:hAnsi="Times New Roman" w:eastAsia="仿宋" w:cs="Times New Roman"/>
              <w:sz w:val="28"/>
              <w:szCs w:val="28"/>
              <w:highlight w:val="none"/>
            </w:rPr>
            <w:fldChar w:fldCharType="separate"/>
          </w:r>
          <w:r>
            <w:rPr>
              <w:rFonts w:hint="eastAsia" w:ascii="Times New Roman" w:hAnsi="Times New Roman" w:eastAsia="仿宋" w:cs="Times New Roman"/>
              <w:bCs/>
              <w:sz w:val="28"/>
              <w:szCs w:val="28"/>
              <w:highlight w:val="none"/>
              <w:lang w:val="en-US" w:eastAsia="zh-CN"/>
            </w:rPr>
            <w:t>1.3</w:t>
          </w:r>
          <w:r>
            <w:rPr>
              <w:rFonts w:hint="default" w:ascii="Times New Roman" w:hAnsi="Times New Roman" w:eastAsia="仿宋" w:cs="Times New Roman"/>
              <w:bCs/>
              <w:sz w:val="28"/>
              <w:szCs w:val="28"/>
              <w:highlight w:val="none"/>
            </w:rPr>
            <w:t>事件分级</w:t>
          </w:r>
          <w:r>
            <w:rPr>
              <w:sz w:val="28"/>
              <w:szCs w:val="28"/>
            </w:rPr>
            <w:tab/>
          </w:r>
          <w:r>
            <w:rPr>
              <w:sz w:val="28"/>
              <w:szCs w:val="28"/>
            </w:rPr>
            <w:fldChar w:fldCharType="begin"/>
          </w:r>
          <w:r>
            <w:rPr>
              <w:sz w:val="28"/>
              <w:szCs w:val="28"/>
            </w:rPr>
            <w:instrText xml:space="preserve"> PAGEREF _Toc23921 \h </w:instrText>
          </w:r>
          <w:r>
            <w:rPr>
              <w:sz w:val="28"/>
              <w:szCs w:val="28"/>
            </w:rPr>
            <w:fldChar w:fldCharType="separate"/>
          </w:r>
          <w:r>
            <w:rPr>
              <w:sz w:val="28"/>
              <w:szCs w:val="28"/>
            </w:rPr>
            <w:t>3</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_Toc23985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lang w:val="en-US" w:eastAsia="zh-CN"/>
            </w:rPr>
            <w:t>1.4</w:t>
          </w:r>
          <w:r>
            <w:rPr>
              <w:rFonts w:hint="eastAsia" w:ascii="仿宋" w:hAnsi="仿宋" w:eastAsia="仿宋" w:cs="仿宋"/>
              <w:bCs/>
              <w:sz w:val="28"/>
              <w:szCs w:val="28"/>
              <w:highlight w:val="none"/>
            </w:rPr>
            <w:t>适用范围</w:t>
          </w:r>
          <w:r>
            <w:rPr>
              <w:sz w:val="28"/>
              <w:szCs w:val="28"/>
            </w:rPr>
            <w:tab/>
          </w:r>
          <w:r>
            <w:rPr>
              <w:sz w:val="28"/>
              <w:szCs w:val="28"/>
            </w:rPr>
            <w:fldChar w:fldCharType="begin"/>
          </w:r>
          <w:r>
            <w:rPr>
              <w:sz w:val="28"/>
              <w:szCs w:val="28"/>
            </w:rPr>
            <w:instrText xml:space="preserve"> PAGEREF _Toc23985 \h </w:instrText>
          </w:r>
          <w:r>
            <w:rPr>
              <w:sz w:val="28"/>
              <w:szCs w:val="28"/>
            </w:rPr>
            <w:fldChar w:fldCharType="separate"/>
          </w:r>
          <w:r>
            <w:rPr>
              <w:sz w:val="28"/>
              <w:szCs w:val="28"/>
            </w:rPr>
            <w:t>6</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_Toc13851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lang w:val="en-US" w:eastAsia="zh-CN"/>
            </w:rPr>
            <w:t>1.</w:t>
          </w:r>
          <w:r>
            <w:rPr>
              <w:rFonts w:hint="eastAsia" w:ascii="Times New Roman" w:hAnsi="Times New Roman" w:eastAsia="仿宋" w:cs="Times New Roman"/>
              <w:bCs/>
              <w:sz w:val="28"/>
              <w:szCs w:val="28"/>
              <w:highlight w:val="none"/>
              <w:lang w:val="en-US" w:eastAsia="zh-CN"/>
            </w:rPr>
            <w:t>5</w:t>
          </w:r>
          <w:r>
            <w:rPr>
              <w:rFonts w:hint="eastAsia" w:ascii="仿宋" w:hAnsi="仿宋" w:eastAsia="仿宋" w:cs="仿宋"/>
              <w:bCs/>
              <w:sz w:val="28"/>
              <w:szCs w:val="28"/>
              <w:highlight w:val="none"/>
            </w:rPr>
            <w:t>工作原则</w:t>
          </w:r>
          <w:r>
            <w:rPr>
              <w:sz w:val="28"/>
              <w:szCs w:val="28"/>
            </w:rPr>
            <w:tab/>
          </w:r>
          <w:r>
            <w:rPr>
              <w:sz w:val="28"/>
              <w:szCs w:val="28"/>
            </w:rPr>
            <w:fldChar w:fldCharType="begin"/>
          </w:r>
          <w:r>
            <w:rPr>
              <w:sz w:val="28"/>
              <w:szCs w:val="28"/>
            </w:rPr>
            <w:instrText xml:space="preserve"> PAGEREF _Toc13851 \h </w:instrText>
          </w:r>
          <w:r>
            <w:rPr>
              <w:sz w:val="28"/>
              <w:szCs w:val="28"/>
            </w:rPr>
            <w:fldChar w:fldCharType="separate"/>
          </w:r>
          <w:r>
            <w:rPr>
              <w:sz w:val="28"/>
              <w:szCs w:val="28"/>
            </w:rPr>
            <w:t>7</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_Toc718 </w:instrText>
          </w:r>
          <w:r>
            <w:rPr>
              <w:rFonts w:hint="default" w:ascii="Times New Roman" w:hAnsi="Times New Roman" w:eastAsia="仿宋" w:cs="Times New Roman"/>
              <w:sz w:val="28"/>
              <w:szCs w:val="28"/>
              <w:highlight w:val="none"/>
            </w:rPr>
            <w:fldChar w:fldCharType="separate"/>
          </w:r>
          <w:r>
            <w:rPr>
              <w:rFonts w:hint="eastAsia" w:ascii="仿宋" w:hAnsi="仿宋" w:eastAsia="仿宋" w:cs="仿宋"/>
              <w:bCs/>
              <w:sz w:val="28"/>
              <w:szCs w:val="28"/>
              <w:highlight w:val="none"/>
              <w:lang w:val="en-US" w:eastAsia="zh-CN"/>
            </w:rPr>
            <w:t>1.6</w:t>
          </w:r>
          <w:r>
            <w:rPr>
              <w:rFonts w:hint="eastAsia" w:ascii="仿宋" w:hAnsi="仿宋" w:eastAsia="仿宋" w:cs="仿宋"/>
              <w:bCs/>
              <w:sz w:val="28"/>
              <w:szCs w:val="28"/>
              <w:highlight w:val="none"/>
            </w:rPr>
            <w:t>应急预案体系</w:t>
          </w:r>
          <w:r>
            <w:rPr>
              <w:sz w:val="28"/>
              <w:szCs w:val="28"/>
            </w:rPr>
            <w:tab/>
          </w:r>
          <w:r>
            <w:rPr>
              <w:sz w:val="28"/>
              <w:szCs w:val="28"/>
            </w:rPr>
            <w:fldChar w:fldCharType="begin"/>
          </w:r>
          <w:r>
            <w:rPr>
              <w:sz w:val="28"/>
              <w:szCs w:val="28"/>
            </w:rPr>
            <w:instrText xml:space="preserve"> PAGEREF _Toc718 \h </w:instrText>
          </w:r>
          <w:r>
            <w:rPr>
              <w:sz w:val="28"/>
              <w:szCs w:val="28"/>
            </w:rPr>
            <w:fldChar w:fldCharType="separate"/>
          </w:r>
          <w:r>
            <w:rPr>
              <w:sz w:val="28"/>
              <w:szCs w:val="28"/>
            </w:rPr>
            <w:t>8</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_Toc15041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第二章 概况</w:t>
          </w:r>
          <w:r>
            <w:rPr>
              <w:b/>
              <w:bCs/>
              <w:sz w:val="28"/>
              <w:szCs w:val="28"/>
            </w:rPr>
            <w:tab/>
          </w:r>
          <w:r>
            <w:rPr>
              <w:b/>
              <w:bCs/>
              <w:sz w:val="28"/>
              <w:szCs w:val="28"/>
            </w:rPr>
            <w:fldChar w:fldCharType="begin"/>
          </w:r>
          <w:r>
            <w:rPr>
              <w:b/>
              <w:bCs/>
              <w:sz w:val="28"/>
              <w:szCs w:val="28"/>
            </w:rPr>
            <w:instrText xml:space="preserve"> PAGEREF _Toc15041 \h </w:instrText>
          </w:r>
          <w:r>
            <w:rPr>
              <w:b/>
              <w:bCs/>
              <w:sz w:val="28"/>
              <w:szCs w:val="28"/>
            </w:rPr>
            <w:fldChar w:fldCharType="separate"/>
          </w:r>
          <w:r>
            <w:rPr>
              <w:b/>
              <w:bCs/>
              <w:sz w:val="28"/>
              <w:szCs w:val="28"/>
            </w:rPr>
            <w:t>11</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_Toc18699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2.1企业基本情况</w:t>
          </w:r>
          <w:r>
            <w:rPr>
              <w:sz w:val="28"/>
              <w:szCs w:val="28"/>
            </w:rPr>
            <w:tab/>
          </w:r>
          <w:r>
            <w:rPr>
              <w:sz w:val="28"/>
              <w:szCs w:val="28"/>
            </w:rPr>
            <w:fldChar w:fldCharType="begin"/>
          </w:r>
          <w:r>
            <w:rPr>
              <w:sz w:val="28"/>
              <w:szCs w:val="28"/>
            </w:rPr>
            <w:instrText xml:space="preserve"> PAGEREF _Toc18699 \h </w:instrText>
          </w:r>
          <w:r>
            <w:rPr>
              <w:sz w:val="28"/>
              <w:szCs w:val="28"/>
            </w:rPr>
            <w:fldChar w:fldCharType="separate"/>
          </w:r>
          <w:r>
            <w:rPr>
              <w:sz w:val="28"/>
              <w:szCs w:val="28"/>
            </w:rPr>
            <w:t>11</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_Toc8671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2.2周边环境敏感点</w:t>
          </w:r>
          <w:r>
            <w:rPr>
              <w:sz w:val="28"/>
              <w:szCs w:val="28"/>
            </w:rPr>
            <w:tab/>
          </w:r>
          <w:r>
            <w:rPr>
              <w:sz w:val="28"/>
              <w:szCs w:val="28"/>
            </w:rPr>
            <w:fldChar w:fldCharType="begin"/>
          </w:r>
          <w:r>
            <w:rPr>
              <w:sz w:val="28"/>
              <w:szCs w:val="28"/>
            </w:rPr>
            <w:instrText xml:space="preserve"> PAGEREF _Toc8671 \h </w:instrText>
          </w:r>
          <w:r>
            <w:rPr>
              <w:sz w:val="28"/>
              <w:szCs w:val="28"/>
            </w:rPr>
            <w:fldChar w:fldCharType="separate"/>
          </w:r>
          <w:r>
            <w:rPr>
              <w:sz w:val="28"/>
              <w:szCs w:val="28"/>
            </w:rPr>
            <w:t>15</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_Toc20223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第三章 应急组织体系</w:t>
          </w:r>
          <w:r>
            <w:rPr>
              <w:b/>
              <w:bCs/>
              <w:sz w:val="28"/>
              <w:szCs w:val="28"/>
            </w:rPr>
            <w:tab/>
          </w:r>
          <w:r>
            <w:rPr>
              <w:b/>
              <w:bCs/>
              <w:sz w:val="28"/>
              <w:szCs w:val="28"/>
            </w:rPr>
            <w:fldChar w:fldCharType="begin"/>
          </w:r>
          <w:r>
            <w:rPr>
              <w:b/>
              <w:bCs/>
              <w:sz w:val="28"/>
              <w:szCs w:val="28"/>
            </w:rPr>
            <w:instrText xml:space="preserve"> PAGEREF _Toc20223 \h </w:instrText>
          </w:r>
          <w:r>
            <w:rPr>
              <w:b/>
              <w:bCs/>
              <w:sz w:val="28"/>
              <w:szCs w:val="28"/>
            </w:rPr>
            <w:fldChar w:fldCharType="separate"/>
          </w:r>
          <w:r>
            <w:rPr>
              <w:b/>
              <w:bCs/>
              <w:sz w:val="28"/>
              <w:szCs w:val="28"/>
            </w:rPr>
            <w:t>18</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_Toc6327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3.1应急组织机构</w:t>
          </w:r>
          <w:r>
            <w:rPr>
              <w:sz w:val="28"/>
              <w:szCs w:val="28"/>
            </w:rPr>
            <w:tab/>
          </w:r>
          <w:r>
            <w:rPr>
              <w:sz w:val="28"/>
              <w:szCs w:val="28"/>
            </w:rPr>
            <w:fldChar w:fldCharType="begin"/>
          </w:r>
          <w:r>
            <w:rPr>
              <w:sz w:val="28"/>
              <w:szCs w:val="28"/>
            </w:rPr>
            <w:instrText xml:space="preserve"> PAGEREF _Toc6327 \h </w:instrText>
          </w:r>
          <w:r>
            <w:rPr>
              <w:sz w:val="28"/>
              <w:szCs w:val="28"/>
            </w:rPr>
            <w:fldChar w:fldCharType="separate"/>
          </w:r>
          <w:r>
            <w:rPr>
              <w:sz w:val="28"/>
              <w:szCs w:val="28"/>
            </w:rPr>
            <w:t>18</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_Toc8309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3.2应急指挥部构成及职责</w:t>
          </w:r>
          <w:r>
            <w:rPr>
              <w:sz w:val="28"/>
              <w:szCs w:val="28"/>
            </w:rPr>
            <w:tab/>
          </w:r>
          <w:r>
            <w:rPr>
              <w:sz w:val="28"/>
              <w:szCs w:val="28"/>
            </w:rPr>
            <w:fldChar w:fldCharType="begin"/>
          </w:r>
          <w:r>
            <w:rPr>
              <w:sz w:val="28"/>
              <w:szCs w:val="28"/>
            </w:rPr>
            <w:instrText xml:space="preserve"> PAGEREF _Toc8309 \h </w:instrText>
          </w:r>
          <w:r>
            <w:rPr>
              <w:sz w:val="28"/>
              <w:szCs w:val="28"/>
            </w:rPr>
            <w:fldChar w:fldCharType="separate"/>
          </w:r>
          <w:r>
            <w:rPr>
              <w:sz w:val="28"/>
              <w:szCs w:val="28"/>
            </w:rPr>
            <w:t>18</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_Toc4599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3.3各应急小组及职责</w:t>
          </w:r>
          <w:r>
            <w:rPr>
              <w:sz w:val="28"/>
              <w:szCs w:val="28"/>
            </w:rPr>
            <w:tab/>
          </w:r>
          <w:r>
            <w:rPr>
              <w:sz w:val="28"/>
              <w:szCs w:val="28"/>
            </w:rPr>
            <w:fldChar w:fldCharType="begin"/>
          </w:r>
          <w:r>
            <w:rPr>
              <w:sz w:val="28"/>
              <w:szCs w:val="28"/>
            </w:rPr>
            <w:instrText xml:space="preserve"> PAGEREF _Toc4599 \h </w:instrText>
          </w:r>
          <w:r>
            <w:rPr>
              <w:sz w:val="28"/>
              <w:szCs w:val="28"/>
            </w:rPr>
            <w:fldChar w:fldCharType="separate"/>
          </w:r>
          <w:r>
            <w:rPr>
              <w:sz w:val="28"/>
              <w:szCs w:val="28"/>
            </w:rPr>
            <w:t>20</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_Toc15602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3.4外部指挥与协调</w:t>
          </w:r>
          <w:r>
            <w:rPr>
              <w:sz w:val="28"/>
              <w:szCs w:val="28"/>
            </w:rPr>
            <w:tab/>
          </w:r>
          <w:r>
            <w:rPr>
              <w:sz w:val="28"/>
              <w:szCs w:val="28"/>
            </w:rPr>
            <w:fldChar w:fldCharType="begin"/>
          </w:r>
          <w:r>
            <w:rPr>
              <w:sz w:val="28"/>
              <w:szCs w:val="28"/>
            </w:rPr>
            <w:instrText xml:space="preserve"> PAGEREF _Toc15602 \h </w:instrText>
          </w:r>
          <w:r>
            <w:rPr>
              <w:sz w:val="28"/>
              <w:szCs w:val="28"/>
            </w:rPr>
            <w:fldChar w:fldCharType="separate"/>
          </w:r>
          <w:r>
            <w:rPr>
              <w:sz w:val="28"/>
              <w:szCs w:val="28"/>
            </w:rPr>
            <w:t>22</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_Toc24534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lang w:eastAsia="zh-CN"/>
            </w:rPr>
            <w:t>第四章</w:t>
          </w:r>
          <w:r>
            <w:rPr>
              <w:rFonts w:hint="default" w:ascii="Times New Roman" w:hAnsi="Times New Roman" w:eastAsia="仿宋" w:cs="Times New Roman"/>
              <w:b/>
              <w:bCs/>
              <w:sz w:val="28"/>
              <w:szCs w:val="28"/>
              <w:highlight w:val="none"/>
              <w:lang w:val="en-US" w:eastAsia="zh-CN"/>
            </w:rPr>
            <w:t xml:space="preserve"> 环境风险分析</w:t>
          </w:r>
          <w:r>
            <w:rPr>
              <w:b/>
              <w:bCs/>
              <w:sz w:val="28"/>
              <w:szCs w:val="28"/>
            </w:rPr>
            <w:tab/>
          </w:r>
          <w:r>
            <w:rPr>
              <w:b/>
              <w:bCs/>
              <w:sz w:val="28"/>
              <w:szCs w:val="28"/>
            </w:rPr>
            <w:fldChar w:fldCharType="begin"/>
          </w:r>
          <w:r>
            <w:rPr>
              <w:b/>
              <w:bCs/>
              <w:sz w:val="28"/>
              <w:szCs w:val="28"/>
            </w:rPr>
            <w:instrText xml:space="preserve"> PAGEREF _Toc24534 \h </w:instrText>
          </w:r>
          <w:r>
            <w:rPr>
              <w:b/>
              <w:bCs/>
              <w:sz w:val="28"/>
              <w:szCs w:val="28"/>
            </w:rPr>
            <w:fldChar w:fldCharType="separate"/>
          </w:r>
          <w:r>
            <w:rPr>
              <w:b/>
              <w:bCs/>
              <w:sz w:val="28"/>
              <w:szCs w:val="28"/>
            </w:rPr>
            <w:t>23</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_Toc15988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sz w:val="28"/>
              <w:szCs w:val="28"/>
              <w:highlight w:val="none"/>
            </w:rPr>
            <w:t>4.1环境风险等级</w:t>
          </w:r>
          <w:r>
            <w:rPr>
              <w:sz w:val="28"/>
              <w:szCs w:val="28"/>
            </w:rPr>
            <w:tab/>
          </w:r>
          <w:r>
            <w:rPr>
              <w:sz w:val="28"/>
              <w:szCs w:val="28"/>
            </w:rPr>
            <w:fldChar w:fldCharType="begin"/>
          </w:r>
          <w:r>
            <w:rPr>
              <w:sz w:val="28"/>
              <w:szCs w:val="28"/>
            </w:rPr>
            <w:instrText xml:space="preserve"> PAGEREF _Toc15988 \h </w:instrText>
          </w:r>
          <w:r>
            <w:rPr>
              <w:sz w:val="28"/>
              <w:szCs w:val="28"/>
            </w:rPr>
            <w:fldChar w:fldCharType="separate"/>
          </w:r>
          <w:r>
            <w:rPr>
              <w:sz w:val="28"/>
              <w:szCs w:val="28"/>
            </w:rPr>
            <w:t>23</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_Toc31962 </w:instrText>
          </w:r>
          <w:r>
            <w:rPr>
              <w:rFonts w:hint="default" w:ascii="Times New Roman" w:hAnsi="Times New Roman" w:eastAsia="仿宋" w:cs="Times New Roman"/>
              <w:sz w:val="28"/>
              <w:szCs w:val="28"/>
              <w:highlight w:val="none"/>
            </w:rPr>
            <w:fldChar w:fldCharType="separate"/>
          </w:r>
          <w:r>
            <w:rPr>
              <w:rFonts w:hint="eastAsia" w:ascii="Times New Roman" w:hAnsi="Times New Roman" w:eastAsia="仿宋" w:cs="Times New Roman"/>
              <w:sz w:val="28"/>
              <w:szCs w:val="28"/>
              <w:lang w:val="en-US" w:eastAsia="zh-CN"/>
            </w:rPr>
            <w:t>4.2</w:t>
          </w:r>
          <w:r>
            <w:rPr>
              <w:rFonts w:hint="default" w:ascii="Times New Roman" w:hAnsi="Times New Roman" w:eastAsia="仿宋" w:cs="Times New Roman"/>
              <w:kern w:val="0"/>
              <w:sz w:val="28"/>
              <w:szCs w:val="28"/>
            </w:rPr>
            <w:t xml:space="preserve"> </w:t>
          </w:r>
          <w:r>
            <w:rPr>
              <w:rFonts w:hint="eastAsia" w:ascii="Times New Roman" w:hAnsi="Times New Roman" w:eastAsia="仿宋" w:cs="Times New Roman"/>
              <w:sz w:val="28"/>
              <w:szCs w:val="28"/>
              <w:lang w:val="en-US" w:eastAsia="zh-CN"/>
            </w:rPr>
            <w:t>项目风险源分析</w:t>
          </w:r>
          <w:r>
            <w:rPr>
              <w:sz w:val="28"/>
              <w:szCs w:val="28"/>
            </w:rPr>
            <w:tab/>
          </w:r>
          <w:r>
            <w:rPr>
              <w:sz w:val="28"/>
              <w:szCs w:val="28"/>
            </w:rPr>
            <w:fldChar w:fldCharType="begin"/>
          </w:r>
          <w:r>
            <w:rPr>
              <w:sz w:val="28"/>
              <w:szCs w:val="28"/>
            </w:rPr>
            <w:instrText xml:space="preserve"> PAGEREF _Toc31962 \h </w:instrText>
          </w:r>
          <w:r>
            <w:rPr>
              <w:sz w:val="28"/>
              <w:szCs w:val="28"/>
            </w:rPr>
            <w:fldChar w:fldCharType="separate"/>
          </w:r>
          <w:r>
            <w:rPr>
              <w:sz w:val="28"/>
              <w:szCs w:val="28"/>
            </w:rPr>
            <w:t>2</w:t>
          </w:r>
          <w:r>
            <w:rPr>
              <w:rFonts w:hint="eastAsia"/>
              <w:sz w:val="28"/>
              <w:szCs w:val="28"/>
              <w:lang w:val="en-US" w:eastAsia="zh-CN"/>
            </w:rPr>
            <w:t>3</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_Toc4316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4.</w:t>
          </w:r>
          <w:r>
            <w:rPr>
              <w:rFonts w:hint="eastAsia" w:ascii="Times New Roman" w:hAnsi="Times New Roman" w:eastAsia="仿宋" w:cs="Times New Roman"/>
              <w:bCs/>
              <w:sz w:val="28"/>
              <w:szCs w:val="28"/>
              <w:highlight w:val="none"/>
              <w:lang w:val="en-US" w:eastAsia="zh-CN"/>
            </w:rPr>
            <w:t>3</w:t>
          </w:r>
          <w:r>
            <w:rPr>
              <w:rFonts w:hint="default" w:ascii="Times New Roman" w:hAnsi="Times New Roman" w:eastAsia="仿宋" w:cs="Times New Roman"/>
              <w:bCs/>
              <w:sz w:val="28"/>
              <w:szCs w:val="28"/>
              <w:highlight w:val="none"/>
            </w:rPr>
            <w:t>项目风险识别</w:t>
          </w:r>
          <w:r>
            <w:rPr>
              <w:sz w:val="28"/>
              <w:szCs w:val="28"/>
            </w:rPr>
            <w:tab/>
          </w:r>
          <w:r>
            <w:rPr>
              <w:sz w:val="28"/>
              <w:szCs w:val="28"/>
            </w:rPr>
            <w:fldChar w:fldCharType="begin"/>
          </w:r>
          <w:r>
            <w:rPr>
              <w:sz w:val="28"/>
              <w:szCs w:val="28"/>
            </w:rPr>
            <w:instrText xml:space="preserve"> PAGEREF _Toc4316 \h </w:instrText>
          </w:r>
          <w:r>
            <w:rPr>
              <w:sz w:val="28"/>
              <w:szCs w:val="28"/>
            </w:rPr>
            <w:fldChar w:fldCharType="separate"/>
          </w:r>
          <w:r>
            <w:rPr>
              <w:sz w:val="28"/>
              <w:szCs w:val="28"/>
            </w:rPr>
            <w:t>27</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_Toc3433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4.</w:t>
          </w:r>
          <w:r>
            <w:rPr>
              <w:rFonts w:hint="eastAsia" w:ascii="Times New Roman" w:hAnsi="Times New Roman" w:eastAsia="仿宋" w:cs="Times New Roman"/>
              <w:bCs/>
              <w:sz w:val="28"/>
              <w:szCs w:val="28"/>
              <w:highlight w:val="none"/>
              <w:lang w:val="en-US" w:eastAsia="zh-CN"/>
            </w:rPr>
            <w:t>4</w:t>
          </w:r>
          <w:r>
            <w:rPr>
              <w:rFonts w:hint="default" w:ascii="Times New Roman" w:hAnsi="Times New Roman" w:eastAsia="仿宋" w:cs="Times New Roman"/>
              <w:bCs/>
              <w:sz w:val="28"/>
              <w:szCs w:val="28"/>
              <w:highlight w:val="none"/>
            </w:rPr>
            <w:t>事故类型分析</w:t>
          </w:r>
          <w:r>
            <w:rPr>
              <w:sz w:val="28"/>
              <w:szCs w:val="28"/>
            </w:rPr>
            <w:tab/>
          </w:r>
          <w:r>
            <w:rPr>
              <w:sz w:val="28"/>
              <w:szCs w:val="28"/>
            </w:rPr>
            <w:fldChar w:fldCharType="begin"/>
          </w:r>
          <w:r>
            <w:rPr>
              <w:sz w:val="28"/>
              <w:szCs w:val="28"/>
            </w:rPr>
            <w:instrText xml:space="preserve"> PAGEREF _Toc3433 \h </w:instrText>
          </w:r>
          <w:r>
            <w:rPr>
              <w:sz w:val="28"/>
              <w:szCs w:val="28"/>
            </w:rPr>
            <w:fldChar w:fldCharType="separate"/>
          </w:r>
          <w:r>
            <w:rPr>
              <w:sz w:val="28"/>
              <w:szCs w:val="28"/>
            </w:rPr>
            <w:t>27</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_Toc15220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4.</w:t>
          </w:r>
          <w:r>
            <w:rPr>
              <w:rFonts w:hint="eastAsia" w:ascii="Times New Roman" w:hAnsi="Times New Roman" w:eastAsia="仿宋" w:cs="Times New Roman"/>
              <w:bCs/>
              <w:sz w:val="28"/>
              <w:szCs w:val="28"/>
              <w:highlight w:val="none"/>
              <w:lang w:val="en-US" w:eastAsia="zh-CN"/>
            </w:rPr>
            <w:t>5</w:t>
          </w:r>
          <w:r>
            <w:rPr>
              <w:rFonts w:hint="default" w:ascii="Times New Roman" w:hAnsi="Times New Roman" w:eastAsia="仿宋" w:cs="Times New Roman"/>
              <w:bCs/>
              <w:sz w:val="28"/>
              <w:szCs w:val="28"/>
              <w:highlight w:val="none"/>
            </w:rPr>
            <w:t>最大可信事故确认</w:t>
          </w:r>
          <w:r>
            <w:rPr>
              <w:sz w:val="28"/>
              <w:szCs w:val="28"/>
            </w:rPr>
            <w:tab/>
          </w:r>
          <w:r>
            <w:rPr>
              <w:sz w:val="28"/>
              <w:szCs w:val="28"/>
            </w:rPr>
            <w:fldChar w:fldCharType="begin"/>
          </w:r>
          <w:r>
            <w:rPr>
              <w:sz w:val="28"/>
              <w:szCs w:val="28"/>
            </w:rPr>
            <w:instrText xml:space="preserve"> PAGEREF _Toc15220 \h </w:instrText>
          </w:r>
          <w:r>
            <w:rPr>
              <w:sz w:val="28"/>
              <w:szCs w:val="28"/>
            </w:rPr>
            <w:fldChar w:fldCharType="separate"/>
          </w:r>
          <w:r>
            <w:rPr>
              <w:sz w:val="28"/>
              <w:szCs w:val="28"/>
            </w:rPr>
            <w:t>27</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_Toc7661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4.</w:t>
          </w:r>
          <w:r>
            <w:rPr>
              <w:rFonts w:hint="eastAsia" w:ascii="Times New Roman" w:hAnsi="Times New Roman" w:eastAsia="仿宋" w:cs="Times New Roman"/>
              <w:bCs/>
              <w:sz w:val="28"/>
              <w:szCs w:val="28"/>
              <w:highlight w:val="none"/>
              <w:lang w:val="en-US" w:eastAsia="zh-CN"/>
            </w:rPr>
            <w:t>6</w:t>
          </w:r>
          <w:r>
            <w:rPr>
              <w:rFonts w:hint="default" w:ascii="Times New Roman" w:hAnsi="Times New Roman" w:eastAsia="仿宋" w:cs="Times New Roman"/>
              <w:bCs/>
              <w:sz w:val="28"/>
              <w:szCs w:val="28"/>
              <w:highlight w:val="none"/>
            </w:rPr>
            <w:t>突发环境事件及其后果分析</w:t>
          </w:r>
          <w:r>
            <w:rPr>
              <w:sz w:val="28"/>
              <w:szCs w:val="28"/>
            </w:rPr>
            <w:tab/>
          </w:r>
          <w:r>
            <w:rPr>
              <w:sz w:val="28"/>
              <w:szCs w:val="28"/>
            </w:rPr>
            <w:fldChar w:fldCharType="begin"/>
          </w:r>
          <w:r>
            <w:rPr>
              <w:sz w:val="28"/>
              <w:szCs w:val="28"/>
            </w:rPr>
            <w:instrText xml:space="preserve"> PAGEREF _Toc7661 \h </w:instrText>
          </w:r>
          <w:r>
            <w:rPr>
              <w:sz w:val="28"/>
              <w:szCs w:val="28"/>
            </w:rPr>
            <w:fldChar w:fldCharType="separate"/>
          </w:r>
          <w:r>
            <w:rPr>
              <w:sz w:val="28"/>
              <w:szCs w:val="28"/>
            </w:rPr>
            <w:t>27</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_Toc16958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第五章 预防和预警</w:t>
          </w:r>
          <w:r>
            <w:rPr>
              <w:b/>
              <w:bCs/>
              <w:sz w:val="28"/>
              <w:szCs w:val="28"/>
            </w:rPr>
            <w:tab/>
          </w:r>
          <w:r>
            <w:rPr>
              <w:b/>
              <w:bCs/>
              <w:sz w:val="28"/>
              <w:szCs w:val="28"/>
            </w:rPr>
            <w:fldChar w:fldCharType="begin"/>
          </w:r>
          <w:r>
            <w:rPr>
              <w:b/>
              <w:bCs/>
              <w:sz w:val="28"/>
              <w:szCs w:val="28"/>
            </w:rPr>
            <w:instrText xml:space="preserve"> PAGEREF _Toc16958 \h </w:instrText>
          </w:r>
          <w:r>
            <w:rPr>
              <w:b/>
              <w:bCs/>
              <w:sz w:val="28"/>
              <w:szCs w:val="28"/>
            </w:rPr>
            <w:fldChar w:fldCharType="separate"/>
          </w:r>
          <w:r>
            <w:rPr>
              <w:b/>
              <w:bCs/>
              <w:sz w:val="28"/>
              <w:szCs w:val="28"/>
            </w:rPr>
            <w:t>29</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_Toc1432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sz w:val="28"/>
              <w:szCs w:val="28"/>
              <w:highlight w:val="none"/>
            </w:rPr>
            <w:t>5.1环境风险防范措施</w:t>
          </w:r>
          <w:r>
            <w:rPr>
              <w:sz w:val="28"/>
              <w:szCs w:val="28"/>
            </w:rPr>
            <w:tab/>
          </w:r>
          <w:r>
            <w:rPr>
              <w:sz w:val="28"/>
              <w:szCs w:val="28"/>
            </w:rPr>
            <w:fldChar w:fldCharType="begin"/>
          </w:r>
          <w:r>
            <w:rPr>
              <w:sz w:val="28"/>
              <w:szCs w:val="28"/>
            </w:rPr>
            <w:instrText xml:space="preserve"> PAGEREF _Toc1432 \h </w:instrText>
          </w:r>
          <w:r>
            <w:rPr>
              <w:sz w:val="28"/>
              <w:szCs w:val="28"/>
            </w:rPr>
            <w:fldChar w:fldCharType="separate"/>
          </w:r>
          <w:r>
            <w:rPr>
              <w:sz w:val="28"/>
              <w:szCs w:val="28"/>
            </w:rPr>
            <w:t>29</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_Toc4824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sz w:val="28"/>
              <w:szCs w:val="28"/>
              <w:highlight w:val="none"/>
            </w:rPr>
            <w:t>5.2预警分级与准备</w:t>
          </w:r>
          <w:r>
            <w:rPr>
              <w:sz w:val="28"/>
              <w:szCs w:val="28"/>
            </w:rPr>
            <w:tab/>
          </w:r>
          <w:r>
            <w:rPr>
              <w:sz w:val="28"/>
              <w:szCs w:val="28"/>
            </w:rPr>
            <w:fldChar w:fldCharType="begin"/>
          </w:r>
          <w:r>
            <w:rPr>
              <w:sz w:val="28"/>
              <w:szCs w:val="28"/>
            </w:rPr>
            <w:instrText xml:space="preserve"> PAGEREF _Toc4824 \h </w:instrText>
          </w:r>
          <w:r>
            <w:rPr>
              <w:sz w:val="28"/>
              <w:szCs w:val="28"/>
            </w:rPr>
            <w:fldChar w:fldCharType="separate"/>
          </w:r>
          <w:r>
            <w:rPr>
              <w:sz w:val="28"/>
              <w:szCs w:val="28"/>
            </w:rPr>
            <w:t>32</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_Toc26904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5.3预警发布与解除</w:t>
          </w:r>
          <w:r>
            <w:rPr>
              <w:sz w:val="28"/>
              <w:szCs w:val="28"/>
            </w:rPr>
            <w:tab/>
          </w:r>
          <w:r>
            <w:rPr>
              <w:sz w:val="28"/>
              <w:szCs w:val="28"/>
            </w:rPr>
            <w:fldChar w:fldCharType="begin"/>
          </w:r>
          <w:r>
            <w:rPr>
              <w:sz w:val="28"/>
              <w:szCs w:val="28"/>
            </w:rPr>
            <w:instrText xml:space="preserve"> PAGEREF _Toc26904 \h </w:instrText>
          </w:r>
          <w:r>
            <w:rPr>
              <w:sz w:val="28"/>
              <w:szCs w:val="28"/>
            </w:rPr>
            <w:fldChar w:fldCharType="separate"/>
          </w:r>
          <w:r>
            <w:rPr>
              <w:sz w:val="28"/>
              <w:szCs w:val="28"/>
            </w:rPr>
            <w:t>33</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_Toc8332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5.4预警措施</w:t>
          </w:r>
          <w:r>
            <w:rPr>
              <w:sz w:val="28"/>
              <w:szCs w:val="28"/>
            </w:rPr>
            <w:tab/>
          </w:r>
          <w:r>
            <w:rPr>
              <w:sz w:val="28"/>
              <w:szCs w:val="28"/>
            </w:rPr>
            <w:fldChar w:fldCharType="begin"/>
          </w:r>
          <w:r>
            <w:rPr>
              <w:sz w:val="28"/>
              <w:szCs w:val="28"/>
            </w:rPr>
            <w:instrText xml:space="preserve"> PAGEREF _Toc8332 \h </w:instrText>
          </w:r>
          <w:r>
            <w:rPr>
              <w:sz w:val="28"/>
              <w:szCs w:val="28"/>
            </w:rPr>
            <w:fldChar w:fldCharType="separate"/>
          </w:r>
          <w:r>
            <w:rPr>
              <w:sz w:val="28"/>
              <w:szCs w:val="28"/>
            </w:rPr>
            <w:t>33</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_Toc28425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第六章</w:t>
          </w:r>
          <w:r>
            <w:rPr>
              <w:rFonts w:hint="default" w:ascii="Times New Roman" w:hAnsi="Times New Roman" w:eastAsia="仿宋" w:cs="Times New Roman"/>
              <w:b/>
              <w:bCs/>
              <w:sz w:val="28"/>
              <w:szCs w:val="28"/>
              <w:highlight w:val="none"/>
              <w:lang w:val="en-US" w:eastAsia="zh-CN"/>
            </w:rPr>
            <w:t xml:space="preserve"> </w:t>
          </w:r>
          <w:r>
            <w:rPr>
              <w:rFonts w:hint="default" w:ascii="Times New Roman" w:hAnsi="Times New Roman" w:eastAsia="仿宋" w:cs="Times New Roman"/>
              <w:b/>
              <w:bCs/>
              <w:sz w:val="28"/>
              <w:szCs w:val="28"/>
              <w:highlight w:val="none"/>
            </w:rPr>
            <w:t>应急处置</w:t>
          </w:r>
          <w:r>
            <w:rPr>
              <w:b/>
              <w:bCs/>
              <w:sz w:val="28"/>
              <w:szCs w:val="28"/>
            </w:rPr>
            <w:tab/>
          </w:r>
          <w:r>
            <w:rPr>
              <w:b/>
              <w:bCs/>
              <w:sz w:val="28"/>
              <w:szCs w:val="28"/>
            </w:rPr>
            <w:fldChar w:fldCharType="begin"/>
          </w:r>
          <w:r>
            <w:rPr>
              <w:b/>
              <w:bCs/>
              <w:sz w:val="28"/>
              <w:szCs w:val="28"/>
            </w:rPr>
            <w:instrText xml:space="preserve"> PAGEREF _Toc28425 \h </w:instrText>
          </w:r>
          <w:r>
            <w:rPr>
              <w:b/>
              <w:bCs/>
              <w:sz w:val="28"/>
              <w:szCs w:val="28"/>
            </w:rPr>
            <w:fldChar w:fldCharType="separate"/>
          </w:r>
          <w:r>
            <w:rPr>
              <w:b/>
              <w:bCs/>
              <w:sz w:val="28"/>
              <w:szCs w:val="28"/>
            </w:rPr>
            <w:t>35</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_Toc31413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sz w:val="28"/>
              <w:szCs w:val="28"/>
              <w:highlight w:val="none"/>
            </w:rPr>
            <w:t>6.1分级响应程序</w:t>
          </w:r>
          <w:r>
            <w:rPr>
              <w:sz w:val="28"/>
              <w:szCs w:val="28"/>
            </w:rPr>
            <w:tab/>
          </w:r>
          <w:r>
            <w:rPr>
              <w:sz w:val="28"/>
              <w:szCs w:val="28"/>
            </w:rPr>
            <w:fldChar w:fldCharType="begin"/>
          </w:r>
          <w:r>
            <w:rPr>
              <w:sz w:val="28"/>
              <w:szCs w:val="28"/>
            </w:rPr>
            <w:instrText xml:space="preserve"> PAGEREF _Toc31413 \h </w:instrText>
          </w:r>
          <w:r>
            <w:rPr>
              <w:sz w:val="28"/>
              <w:szCs w:val="28"/>
            </w:rPr>
            <w:fldChar w:fldCharType="separate"/>
          </w:r>
          <w:r>
            <w:rPr>
              <w:sz w:val="28"/>
              <w:szCs w:val="28"/>
            </w:rPr>
            <w:t>35</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_Toc12601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6.2事故报告</w:t>
          </w:r>
          <w:r>
            <w:rPr>
              <w:sz w:val="28"/>
              <w:szCs w:val="28"/>
            </w:rPr>
            <w:tab/>
          </w:r>
          <w:r>
            <w:rPr>
              <w:sz w:val="28"/>
              <w:szCs w:val="28"/>
            </w:rPr>
            <w:fldChar w:fldCharType="begin"/>
          </w:r>
          <w:r>
            <w:rPr>
              <w:sz w:val="28"/>
              <w:szCs w:val="28"/>
            </w:rPr>
            <w:instrText xml:space="preserve"> PAGEREF _Toc12601 \h </w:instrText>
          </w:r>
          <w:r>
            <w:rPr>
              <w:sz w:val="28"/>
              <w:szCs w:val="28"/>
            </w:rPr>
            <w:fldChar w:fldCharType="separate"/>
          </w:r>
          <w:r>
            <w:rPr>
              <w:sz w:val="28"/>
              <w:szCs w:val="28"/>
            </w:rPr>
            <w:t>36</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_Toc1096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6.3分级响应</w:t>
          </w:r>
          <w:r>
            <w:rPr>
              <w:sz w:val="28"/>
              <w:szCs w:val="28"/>
            </w:rPr>
            <w:tab/>
          </w:r>
          <w:r>
            <w:rPr>
              <w:sz w:val="28"/>
              <w:szCs w:val="28"/>
            </w:rPr>
            <w:fldChar w:fldCharType="begin"/>
          </w:r>
          <w:r>
            <w:rPr>
              <w:sz w:val="28"/>
              <w:szCs w:val="28"/>
            </w:rPr>
            <w:instrText xml:space="preserve"> PAGEREF _Toc1096 \h </w:instrText>
          </w:r>
          <w:r>
            <w:rPr>
              <w:sz w:val="28"/>
              <w:szCs w:val="28"/>
            </w:rPr>
            <w:fldChar w:fldCharType="separate"/>
          </w:r>
          <w:r>
            <w:rPr>
              <w:sz w:val="28"/>
              <w:szCs w:val="28"/>
            </w:rPr>
            <w:t>37</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_Toc23993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6.4指挥和协调</w:t>
          </w:r>
          <w:r>
            <w:rPr>
              <w:sz w:val="28"/>
              <w:szCs w:val="28"/>
            </w:rPr>
            <w:tab/>
          </w:r>
          <w:r>
            <w:rPr>
              <w:sz w:val="28"/>
              <w:szCs w:val="28"/>
            </w:rPr>
            <w:fldChar w:fldCharType="begin"/>
          </w:r>
          <w:r>
            <w:rPr>
              <w:sz w:val="28"/>
              <w:szCs w:val="28"/>
            </w:rPr>
            <w:instrText xml:space="preserve"> PAGEREF _Toc23993 \h </w:instrText>
          </w:r>
          <w:r>
            <w:rPr>
              <w:sz w:val="28"/>
              <w:szCs w:val="28"/>
            </w:rPr>
            <w:fldChar w:fldCharType="separate"/>
          </w:r>
          <w:r>
            <w:rPr>
              <w:sz w:val="28"/>
              <w:szCs w:val="28"/>
            </w:rPr>
            <w:t>39</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_Toc30263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6.5现场处置</w:t>
          </w:r>
          <w:r>
            <w:rPr>
              <w:sz w:val="28"/>
              <w:szCs w:val="28"/>
            </w:rPr>
            <w:tab/>
          </w:r>
          <w:r>
            <w:rPr>
              <w:sz w:val="28"/>
              <w:szCs w:val="28"/>
            </w:rPr>
            <w:fldChar w:fldCharType="begin"/>
          </w:r>
          <w:r>
            <w:rPr>
              <w:sz w:val="28"/>
              <w:szCs w:val="28"/>
            </w:rPr>
            <w:instrText xml:space="preserve"> PAGEREF _Toc30263 \h </w:instrText>
          </w:r>
          <w:r>
            <w:rPr>
              <w:sz w:val="28"/>
              <w:szCs w:val="28"/>
            </w:rPr>
            <w:fldChar w:fldCharType="separate"/>
          </w:r>
          <w:r>
            <w:rPr>
              <w:sz w:val="28"/>
              <w:szCs w:val="28"/>
            </w:rPr>
            <w:t>39</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_Toc10296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6.6信息发布</w:t>
          </w:r>
          <w:r>
            <w:rPr>
              <w:sz w:val="28"/>
              <w:szCs w:val="28"/>
            </w:rPr>
            <w:tab/>
          </w:r>
          <w:r>
            <w:rPr>
              <w:sz w:val="28"/>
              <w:szCs w:val="28"/>
            </w:rPr>
            <w:fldChar w:fldCharType="begin"/>
          </w:r>
          <w:r>
            <w:rPr>
              <w:sz w:val="28"/>
              <w:szCs w:val="28"/>
            </w:rPr>
            <w:instrText xml:space="preserve"> PAGEREF _Toc10296 \h </w:instrText>
          </w:r>
          <w:r>
            <w:rPr>
              <w:sz w:val="28"/>
              <w:szCs w:val="28"/>
            </w:rPr>
            <w:fldChar w:fldCharType="separate"/>
          </w:r>
          <w:r>
            <w:rPr>
              <w:sz w:val="28"/>
              <w:szCs w:val="28"/>
            </w:rPr>
            <w:t>43</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_Toc8694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6.7应急终止</w:t>
          </w:r>
          <w:r>
            <w:rPr>
              <w:sz w:val="28"/>
              <w:szCs w:val="28"/>
            </w:rPr>
            <w:tab/>
          </w:r>
          <w:r>
            <w:rPr>
              <w:sz w:val="28"/>
              <w:szCs w:val="28"/>
            </w:rPr>
            <w:fldChar w:fldCharType="begin"/>
          </w:r>
          <w:r>
            <w:rPr>
              <w:sz w:val="28"/>
              <w:szCs w:val="28"/>
            </w:rPr>
            <w:instrText xml:space="preserve"> PAGEREF _Toc8694 \h </w:instrText>
          </w:r>
          <w:r>
            <w:rPr>
              <w:sz w:val="28"/>
              <w:szCs w:val="28"/>
            </w:rPr>
            <w:fldChar w:fldCharType="separate"/>
          </w:r>
          <w:r>
            <w:rPr>
              <w:sz w:val="28"/>
              <w:szCs w:val="28"/>
            </w:rPr>
            <w:t>44</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_Toc16108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第七章 后期处置</w:t>
          </w:r>
          <w:r>
            <w:rPr>
              <w:b/>
              <w:bCs/>
              <w:sz w:val="28"/>
              <w:szCs w:val="28"/>
            </w:rPr>
            <w:tab/>
          </w:r>
          <w:r>
            <w:rPr>
              <w:b/>
              <w:bCs/>
              <w:sz w:val="28"/>
              <w:szCs w:val="28"/>
            </w:rPr>
            <w:fldChar w:fldCharType="begin"/>
          </w:r>
          <w:r>
            <w:rPr>
              <w:b/>
              <w:bCs/>
              <w:sz w:val="28"/>
              <w:szCs w:val="28"/>
            </w:rPr>
            <w:instrText xml:space="preserve"> PAGEREF _Toc16108 \h </w:instrText>
          </w:r>
          <w:r>
            <w:rPr>
              <w:b/>
              <w:bCs/>
              <w:sz w:val="28"/>
              <w:szCs w:val="28"/>
            </w:rPr>
            <w:fldChar w:fldCharType="separate"/>
          </w:r>
          <w:r>
            <w:rPr>
              <w:b/>
              <w:bCs/>
              <w:sz w:val="28"/>
              <w:szCs w:val="28"/>
            </w:rPr>
            <w:t>46</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_Toc23848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7.1善后处理</w:t>
          </w:r>
          <w:r>
            <w:rPr>
              <w:sz w:val="28"/>
              <w:szCs w:val="28"/>
            </w:rPr>
            <w:tab/>
          </w:r>
          <w:r>
            <w:rPr>
              <w:sz w:val="28"/>
              <w:szCs w:val="28"/>
            </w:rPr>
            <w:fldChar w:fldCharType="begin"/>
          </w:r>
          <w:r>
            <w:rPr>
              <w:sz w:val="28"/>
              <w:szCs w:val="28"/>
            </w:rPr>
            <w:instrText xml:space="preserve"> PAGEREF _Toc23848 \h </w:instrText>
          </w:r>
          <w:r>
            <w:rPr>
              <w:sz w:val="28"/>
              <w:szCs w:val="28"/>
            </w:rPr>
            <w:fldChar w:fldCharType="separate"/>
          </w:r>
          <w:r>
            <w:rPr>
              <w:sz w:val="28"/>
              <w:szCs w:val="28"/>
            </w:rPr>
            <w:t>46</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_Toc10253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7.2警戒与治安</w:t>
          </w:r>
          <w:r>
            <w:rPr>
              <w:sz w:val="28"/>
              <w:szCs w:val="28"/>
            </w:rPr>
            <w:tab/>
          </w:r>
          <w:r>
            <w:rPr>
              <w:sz w:val="28"/>
              <w:szCs w:val="28"/>
            </w:rPr>
            <w:fldChar w:fldCharType="begin"/>
          </w:r>
          <w:r>
            <w:rPr>
              <w:sz w:val="28"/>
              <w:szCs w:val="28"/>
            </w:rPr>
            <w:instrText xml:space="preserve"> PAGEREF _Toc10253 \h </w:instrText>
          </w:r>
          <w:r>
            <w:rPr>
              <w:sz w:val="28"/>
              <w:szCs w:val="28"/>
            </w:rPr>
            <w:fldChar w:fldCharType="separate"/>
          </w:r>
          <w:r>
            <w:rPr>
              <w:sz w:val="28"/>
              <w:szCs w:val="28"/>
            </w:rPr>
            <w:t>46</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_Toc1984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7.3次生灾害防范</w:t>
          </w:r>
          <w:r>
            <w:rPr>
              <w:sz w:val="28"/>
              <w:szCs w:val="28"/>
            </w:rPr>
            <w:tab/>
          </w:r>
          <w:r>
            <w:rPr>
              <w:sz w:val="28"/>
              <w:szCs w:val="28"/>
            </w:rPr>
            <w:fldChar w:fldCharType="begin"/>
          </w:r>
          <w:r>
            <w:rPr>
              <w:sz w:val="28"/>
              <w:szCs w:val="28"/>
            </w:rPr>
            <w:instrText xml:space="preserve"> PAGEREF _Toc1984 \h </w:instrText>
          </w:r>
          <w:r>
            <w:rPr>
              <w:sz w:val="28"/>
              <w:szCs w:val="28"/>
            </w:rPr>
            <w:fldChar w:fldCharType="separate"/>
          </w:r>
          <w:r>
            <w:rPr>
              <w:sz w:val="28"/>
              <w:szCs w:val="28"/>
            </w:rPr>
            <w:t>46</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_Toc21494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7.4调查与评估</w:t>
          </w:r>
          <w:r>
            <w:rPr>
              <w:sz w:val="28"/>
              <w:szCs w:val="28"/>
            </w:rPr>
            <w:tab/>
          </w:r>
          <w:r>
            <w:rPr>
              <w:sz w:val="28"/>
              <w:szCs w:val="28"/>
            </w:rPr>
            <w:fldChar w:fldCharType="begin"/>
          </w:r>
          <w:r>
            <w:rPr>
              <w:sz w:val="28"/>
              <w:szCs w:val="28"/>
            </w:rPr>
            <w:instrText xml:space="preserve"> PAGEREF _Toc21494 \h </w:instrText>
          </w:r>
          <w:r>
            <w:rPr>
              <w:sz w:val="28"/>
              <w:szCs w:val="28"/>
            </w:rPr>
            <w:fldChar w:fldCharType="separate"/>
          </w:r>
          <w:r>
            <w:rPr>
              <w:sz w:val="28"/>
              <w:szCs w:val="28"/>
            </w:rPr>
            <w:t>47</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_Toc26646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7.5恢复重建</w:t>
          </w:r>
          <w:r>
            <w:rPr>
              <w:sz w:val="28"/>
              <w:szCs w:val="28"/>
            </w:rPr>
            <w:tab/>
          </w:r>
          <w:r>
            <w:rPr>
              <w:sz w:val="28"/>
              <w:szCs w:val="28"/>
            </w:rPr>
            <w:fldChar w:fldCharType="begin"/>
          </w:r>
          <w:r>
            <w:rPr>
              <w:sz w:val="28"/>
              <w:szCs w:val="28"/>
            </w:rPr>
            <w:instrText xml:space="preserve"> PAGEREF _Toc26646 \h </w:instrText>
          </w:r>
          <w:r>
            <w:rPr>
              <w:sz w:val="28"/>
              <w:szCs w:val="28"/>
            </w:rPr>
            <w:fldChar w:fldCharType="separate"/>
          </w:r>
          <w:r>
            <w:rPr>
              <w:sz w:val="28"/>
              <w:szCs w:val="28"/>
            </w:rPr>
            <w:t>48</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_Toc20829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第八章 应急保障</w:t>
          </w:r>
          <w:r>
            <w:rPr>
              <w:b/>
              <w:bCs/>
              <w:sz w:val="28"/>
              <w:szCs w:val="28"/>
            </w:rPr>
            <w:tab/>
          </w:r>
          <w:r>
            <w:rPr>
              <w:b/>
              <w:bCs/>
              <w:sz w:val="28"/>
              <w:szCs w:val="28"/>
            </w:rPr>
            <w:fldChar w:fldCharType="begin"/>
          </w:r>
          <w:r>
            <w:rPr>
              <w:b/>
              <w:bCs/>
              <w:sz w:val="28"/>
              <w:szCs w:val="28"/>
            </w:rPr>
            <w:instrText xml:space="preserve"> PAGEREF _Toc20829 \h </w:instrText>
          </w:r>
          <w:r>
            <w:rPr>
              <w:b/>
              <w:bCs/>
              <w:sz w:val="28"/>
              <w:szCs w:val="28"/>
            </w:rPr>
            <w:fldChar w:fldCharType="separate"/>
          </w:r>
          <w:r>
            <w:rPr>
              <w:b/>
              <w:bCs/>
              <w:sz w:val="28"/>
              <w:szCs w:val="28"/>
            </w:rPr>
            <w:t>49</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_Toc13509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8.1 人力资源保障</w:t>
          </w:r>
          <w:r>
            <w:rPr>
              <w:sz w:val="28"/>
              <w:szCs w:val="28"/>
            </w:rPr>
            <w:tab/>
          </w:r>
          <w:r>
            <w:rPr>
              <w:sz w:val="28"/>
              <w:szCs w:val="28"/>
            </w:rPr>
            <w:fldChar w:fldCharType="begin"/>
          </w:r>
          <w:r>
            <w:rPr>
              <w:sz w:val="28"/>
              <w:szCs w:val="28"/>
            </w:rPr>
            <w:instrText xml:space="preserve"> PAGEREF _Toc13509 \h </w:instrText>
          </w:r>
          <w:r>
            <w:rPr>
              <w:sz w:val="28"/>
              <w:szCs w:val="28"/>
            </w:rPr>
            <w:fldChar w:fldCharType="separate"/>
          </w:r>
          <w:r>
            <w:rPr>
              <w:sz w:val="28"/>
              <w:szCs w:val="28"/>
            </w:rPr>
            <w:t>49</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_Toc15430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8.2资金保障</w:t>
          </w:r>
          <w:r>
            <w:rPr>
              <w:sz w:val="28"/>
              <w:szCs w:val="28"/>
            </w:rPr>
            <w:tab/>
          </w:r>
          <w:r>
            <w:rPr>
              <w:sz w:val="28"/>
              <w:szCs w:val="28"/>
            </w:rPr>
            <w:fldChar w:fldCharType="begin"/>
          </w:r>
          <w:r>
            <w:rPr>
              <w:sz w:val="28"/>
              <w:szCs w:val="28"/>
            </w:rPr>
            <w:instrText xml:space="preserve"> PAGEREF _Toc15430 \h </w:instrText>
          </w:r>
          <w:r>
            <w:rPr>
              <w:sz w:val="28"/>
              <w:szCs w:val="28"/>
            </w:rPr>
            <w:fldChar w:fldCharType="separate"/>
          </w:r>
          <w:r>
            <w:rPr>
              <w:sz w:val="28"/>
              <w:szCs w:val="28"/>
            </w:rPr>
            <w:t>49</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_Toc8777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8.3应急物资保障及医疗卫生保障</w:t>
          </w:r>
          <w:r>
            <w:rPr>
              <w:sz w:val="28"/>
              <w:szCs w:val="28"/>
            </w:rPr>
            <w:tab/>
          </w:r>
          <w:r>
            <w:rPr>
              <w:sz w:val="28"/>
              <w:szCs w:val="28"/>
            </w:rPr>
            <w:fldChar w:fldCharType="begin"/>
          </w:r>
          <w:r>
            <w:rPr>
              <w:sz w:val="28"/>
              <w:szCs w:val="28"/>
            </w:rPr>
            <w:instrText xml:space="preserve"> PAGEREF _Toc8777 \h </w:instrText>
          </w:r>
          <w:r>
            <w:rPr>
              <w:sz w:val="28"/>
              <w:szCs w:val="28"/>
            </w:rPr>
            <w:fldChar w:fldCharType="separate"/>
          </w:r>
          <w:r>
            <w:rPr>
              <w:sz w:val="28"/>
              <w:szCs w:val="28"/>
            </w:rPr>
            <w:t>49</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_Toc1438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8.4交通运输保障及治安维护</w:t>
          </w:r>
          <w:r>
            <w:rPr>
              <w:sz w:val="28"/>
              <w:szCs w:val="28"/>
            </w:rPr>
            <w:tab/>
          </w:r>
          <w:r>
            <w:rPr>
              <w:sz w:val="28"/>
              <w:szCs w:val="28"/>
            </w:rPr>
            <w:fldChar w:fldCharType="begin"/>
          </w:r>
          <w:r>
            <w:rPr>
              <w:sz w:val="28"/>
              <w:szCs w:val="28"/>
            </w:rPr>
            <w:instrText xml:space="preserve"> PAGEREF _Toc1438 \h </w:instrText>
          </w:r>
          <w:r>
            <w:rPr>
              <w:sz w:val="28"/>
              <w:szCs w:val="28"/>
            </w:rPr>
            <w:fldChar w:fldCharType="separate"/>
          </w:r>
          <w:r>
            <w:rPr>
              <w:sz w:val="28"/>
              <w:szCs w:val="28"/>
            </w:rPr>
            <w:t>49</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_Toc15027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8.5通信保障及科技支撑</w:t>
          </w:r>
          <w:r>
            <w:rPr>
              <w:sz w:val="28"/>
              <w:szCs w:val="28"/>
            </w:rPr>
            <w:tab/>
          </w:r>
          <w:r>
            <w:rPr>
              <w:sz w:val="28"/>
              <w:szCs w:val="28"/>
            </w:rPr>
            <w:fldChar w:fldCharType="begin"/>
          </w:r>
          <w:r>
            <w:rPr>
              <w:sz w:val="28"/>
              <w:szCs w:val="28"/>
            </w:rPr>
            <w:instrText xml:space="preserve"> PAGEREF _Toc15027 \h </w:instrText>
          </w:r>
          <w:r>
            <w:rPr>
              <w:sz w:val="28"/>
              <w:szCs w:val="28"/>
            </w:rPr>
            <w:fldChar w:fldCharType="separate"/>
          </w:r>
          <w:r>
            <w:rPr>
              <w:sz w:val="28"/>
              <w:szCs w:val="28"/>
            </w:rPr>
            <w:t>49</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_Toc24739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第九章 监督与管理</w:t>
          </w:r>
          <w:r>
            <w:rPr>
              <w:b/>
              <w:bCs/>
              <w:sz w:val="28"/>
              <w:szCs w:val="28"/>
            </w:rPr>
            <w:tab/>
          </w:r>
          <w:r>
            <w:rPr>
              <w:b/>
              <w:bCs/>
              <w:sz w:val="28"/>
              <w:szCs w:val="28"/>
            </w:rPr>
            <w:fldChar w:fldCharType="begin"/>
          </w:r>
          <w:r>
            <w:rPr>
              <w:b/>
              <w:bCs/>
              <w:sz w:val="28"/>
              <w:szCs w:val="28"/>
            </w:rPr>
            <w:instrText xml:space="preserve"> PAGEREF _Toc24739 \h </w:instrText>
          </w:r>
          <w:r>
            <w:rPr>
              <w:b/>
              <w:bCs/>
              <w:sz w:val="28"/>
              <w:szCs w:val="28"/>
            </w:rPr>
            <w:fldChar w:fldCharType="separate"/>
          </w:r>
          <w:r>
            <w:rPr>
              <w:b/>
              <w:bCs/>
              <w:sz w:val="28"/>
              <w:szCs w:val="28"/>
            </w:rPr>
            <w:t>51</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_Toc14328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9.1应急预案演练</w:t>
          </w:r>
          <w:r>
            <w:rPr>
              <w:sz w:val="28"/>
              <w:szCs w:val="28"/>
            </w:rPr>
            <w:tab/>
          </w:r>
          <w:r>
            <w:rPr>
              <w:sz w:val="28"/>
              <w:szCs w:val="28"/>
            </w:rPr>
            <w:fldChar w:fldCharType="begin"/>
          </w:r>
          <w:r>
            <w:rPr>
              <w:sz w:val="28"/>
              <w:szCs w:val="28"/>
            </w:rPr>
            <w:instrText xml:space="preserve"> PAGEREF _Toc14328 \h </w:instrText>
          </w:r>
          <w:r>
            <w:rPr>
              <w:sz w:val="28"/>
              <w:szCs w:val="28"/>
            </w:rPr>
            <w:fldChar w:fldCharType="separate"/>
          </w:r>
          <w:r>
            <w:rPr>
              <w:sz w:val="28"/>
              <w:szCs w:val="28"/>
            </w:rPr>
            <w:t>51</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_Toc19581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9.2宣传培训</w:t>
          </w:r>
          <w:r>
            <w:rPr>
              <w:sz w:val="28"/>
              <w:szCs w:val="28"/>
            </w:rPr>
            <w:tab/>
          </w:r>
          <w:r>
            <w:rPr>
              <w:sz w:val="28"/>
              <w:szCs w:val="28"/>
            </w:rPr>
            <w:fldChar w:fldCharType="begin"/>
          </w:r>
          <w:r>
            <w:rPr>
              <w:sz w:val="28"/>
              <w:szCs w:val="28"/>
            </w:rPr>
            <w:instrText xml:space="preserve"> PAGEREF _Toc19581 \h </w:instrText>
          </w:r>
          <w:r>
            <w:rPr>
              <w:sz w:val="28"/>
              <w:szCs w:val="28"/>
            </w:rPr>
            <w:fldChar w:fldCharType="separate"/>
          </w:r>
          <w:r>
            <w:rPr>
              <w:sz w:val="28"/>
              <w:szCs w:val="28"/>
            </w:rPr>
            <w:t>53</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_Toc7576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9.3责任与奖惩</w:t>
          </w:r>
          <w:r>
            <w:rPr>
              <w:sz w:val="28"/>
              <w:szCs w:val="28"/>
            </w:rPr>
            <w:tab/>
          </w:r>
          <w:r>
            <w:rPr>
              <w:sz w:val="28"/>
              <w:szCs w:val="28"/>
            </w:rPr>
            <w:fldChar w:fldCharType="begin"/>
          </w:r>
          <w:r>
            <w:rPr>
              <w:sz w:val="28"/>
              <w:szCs w:val="28"/>
            </w:rPr>
            <w:instrText xml:space="preserve"> PAGEREF _Toc7576 \h </w:instrText>
          </w:r>
          <w:r>
            <w:rPr>
              <w:sz w:val="28"/>
              <w:szCs w:val="28"/>
            </w:rPr>
            <w:fldChar w:fldCharType="separate"/>
          </w:r>
          <w:r>
            <w:rPr>
              <w:sz w:val="28"/>
              <w:szCs w:val="28"/>
            </w:rPr>
            <w:t>55</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_Toc9142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第十章 附则</w:t>
          </w:r>
          <w:r>
            <w:rPr>
              <w:b/>
              <w:bCs/>
              <w:sz w:val="28"/>
              <w:szCs w:val="28"/>
            </w:rPr>
            <w:tab/>
          </w:r>
          <w:r>
            <w:rPr>
              <w:b/>
              <w:bCs/>
              <w:sz w:val="28"/>
              <w:szCs w:val="28"/>
            </w:rPr>
            <w:fldChar w:fldCharType="begin"/>
          </w:r>
          <w:r>
            <w:rPr>
              <w:b/>
              <w:bCs/>
              <w:sz w:val="28"/>
              <w:szCs w:val="28"/>
            </w:rPr>
            <w:instrText xml:space="preserve"> PAGEREF _Toc9142 \h </w:instrText>
          </w:r>
          <w:r>
            <w:rPr>
              <w:b/>
              <w:bCs/>
              <w:sz w:val="28"/>
              <w:szCs w:val="28"/>
            </w:rPr>
            <w:fldChar w:fldCharType="separate"/>
          </w:r>
          <w:r>
            <w:rPr>
              <w:b/>
              <w:bCs/>
              <w:sz w:val="28"/>
              <w:szCs w:val="28"/>
            </w:rPr>
            <w:t>57</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_Toc29884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10.1名词术语定义</w:t>
          </w:r>
          <w:r>
            <w:rPr>
              <w:sz w:val="28"/>
              <w:szCs w:val="28"/>
            </w:rPr>
            <w:tab/>
          </w:r>
          <w:r>
            <w:rPr>
              <w:sz w:val="28"/>
              <w:szCs w:val="28"/>
            </w:rPr>
            <w:fldChar w:fldCharType="begin"/>
          </w:r>
          <w:r>
            <w:rPr>
              <w:sz w:val="28"/>
              <w:szCs w:val="28"/>
            </w:rPr>
            <w:instrText xml:space="preserve"> PAGEREF _Toc29884 \h </w:instrText>
          </w:r>
          <w:r>
            <w:rPr>
              <w:sz w:val="28"/>
              <w:szCs w:val="28"/>
            </w:rPr>
            <w:fldChar w:fldCharType="separate"/>
          </w:r>
          <w:r>
            <w:rPr>
              <w:sz w:val="28"/>
              <w:szCs w:val="28"/>
            </w:rPr>
            <w:t>57</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_Toc10364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10.2预案解释</w:t>
          </w:r>
          <w:r>
            <w:rPr>
              <w:sz w:val="28"/>
              <w:szCs w:val="28"/>
            </w:rPr>
            <w:tab/>
          </w:r>
          <w:r>
            <w:rPr>
              <w:sz w:val="28"/>
              <w:szCs w:val="28"/>
            </w:rPr>
            <w:fldChar w:fldCharType="begin"/>
          </w:r>
          <w:r>
            <w:rPr>
              <w:sz w:val="28"/>
              <w:szCs w:val="28"/>
            </w:rPr>
            <w:instrText xml:space="preserve"> PAGEREF _Toc10364 \h </w:instrText>
          </w:r>
          <w:r>
            <w:rPr>
              <w:sz w:val="28"/>
              <w:szCs w:val="28"/>
            </w:rPr>
            <w:fldChar w:fldCharType="separate"/>
          </w:r>
          <w:r>
            <w:rPr>
              <w:sz w:val="28"/>
              <w:szCs w:val="28"/>
            </w:rPr>
            <w:t>58</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_Toc26101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10.3预案修订情况</w:t>
          </w:r>
          <w:r>
            <w:rPr>
              <w:sz w:val="28"/>
              <w:szCs w:val="28"/>
            </w:rPr>
            <w:tab/>
          </w:r>
          <w:r>
            <w:rPr>
              <w:sz w:val="28"/>
              <w:szCs w:val="28"/>
            </w:rPr>
            <w:fldChar w:fldCharType="begin"/>
          </w:r>
          <w:r>
            <w:rPr>
              <w:sz w:val="28"/>
              <w:szCs w:val="28"/>
            </w:rPr>
            <w:instrText xml:space="preserve"> PAGEREF _Toc26101 \h </w:instrText>
          </w:r>
          <w:r>
            <w:rPr>
              <w:sz w:val="28"/>
              <w:szCs w:val="28"/>
            </w:rPr>
            <w:fldChar w:fldCharType="separate"/>
          </w:r>
          <w:r>
            <w:rPr>
              <w:sz w:val="28"/>
              <w:szCs w:val="28"/>
            </w:rPr>
            <w:t>58</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3"/>
            <w:tabs>
              <w:tab w:val="right" w:leader="dot" w:pos="8306"/>
            </w:tabs>
            <w:rPr>
              <w:sz w:val="28"/>
              <w:szCs w:val="28"/>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sz w:val="28"/>
              <w:szCs w:val="28"/>
              <w:highlight w:val="none"/>
            </w:rPr>
            <w:instrText xml:space="preserve"> HYPERLINK \l _Toc31689 </w:instrText>
          </w:r>
          <w:r>
            <w:rPr>
              <w:rFonts w:hint="default" w:ascii="Times New Roman" w:hAnsi="Times New Roman" w:eastAsia="仿宋" w:cs="Times New Roman"/>
              <w:sz w:val="28"/>
              <w:szCs w:val="28"/>
              <w:highlight w:val="none"/>
            </w:rPr>
            <w:fldChar w:fldCharType="separate"/>
          </w:r>
          <w:r>
            <w:rPr>
              <w:rFonts w:hint="default" w:ascii="Times New Roman" w:hAnsi="Times New Roman" w:eastAsia="仿宋" w:cs="Times New Roman"/>
              <w:bCs/>
              <w:sz w:val="28"/>
              <w:szCs w:val="28"/>
              <w:highlight w:val="none"/>
            </w:rPr>
            <w:t>10.4实施日期</w:t>
          </w:r>
          <w:r>
            <w:rPr>
              <w:sz w:val="28"/>
              <w:szCs w:val="28"/>
            </w:rPr>
            <w:tab/>
          </w:r>
          <w:r>
            <w:rPr>
              <w:sz w:val="28"/>
              <w:szCs w:val="28"/>
            </w:rPr>
            <w:fldChar w:fldCharType="begin"/>
          </w:r>
          <w:r>
            <w:rPr>
              <w:sz w:val="28"/>
              <w:szCs w:val="28"/>
            </w:rPr>
            <w:instrText xml:space="preserve"> PAGEREF _Toc31689 \h </w:instrText>
          </w:r>
          <w:r>
            <w:rPr>
              <w:sz w:val="28"/>
              <w:szCs w:val="28"/>
            </w:rPr>
            <w:fldChar w:fldCharType="separate"/>
          </w:r>
          <w:r>
            <w:rPr>
              <w:sz w:val="28"/>
              <w:szCs w:val="28"/>
            </w:rPr>
            <w:t>58</w:t>
          </w:r>
          <w:r>
            <w:rPr>
              <w:sz w:val="28"/>
              <w:szCs w:val="28"/>
            </w:rPr>
            <w:fldChar w:fldCharType="end"/>
          </w:r>
          <w:r>
            <w:rPr>
              <w:rFonts w:hint="default" w:ascii="Times New Roman" w:hAnsi="Times New Roman" w:eastAsia="仿宋" w:cs="Times New Roman"/>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_Toc1604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附件</w:t>
          </w:r>
          <w:r>
            <w:rPr>
              <w:b/>
              <w:bCs/>
              <w:sz w:val="28"/>
              <w:szCs w:val="28"/>
            </w:rPr>
            <w:tab/>
          </w:r>
          <w:r>
            <w:rPr>
              <w:b/>
              <w:bCs/>
              <w:sz w:val="28"/>
              <w:szCs w:val="28"/>
            </w:rPr>
            <w:fldChar w:fldCharType="begin"/>
          </w:r>
          <w:r>
            <w:rPr>
              <w:b/>
              <w:bCs/>
              <w:sz w:val="28"/>
              <w:szCs w:val="28"/>
            </w:rPr>
            <w:instrText xml:space="preserve"> PAGEREF _Toc1604 \h </w:instrText>
          </w:r>
          <w:r>
            <w:rPr>
              <w:b/>
              <w:bCs/>
              <w:sz w:val="28"/>
              <w:szCs w:val="28"/>
            </w:rPr>
            <w:fldChar w:fldCharType="separate"/>
          </w:r>
          <w:r>
            <w:rPr>
              <w:b/>
              <w:bCs/>
              <w:sz w:val="28"/>
              <w:szCs w:val="28"/>
            </w:rPr>
            <w:t>59</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_Toc7904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附件1：应急救援组织机构名单</w:t>
          </w:r>
          <w:r>
            <w:rPr>
              <w:b/>
              <w:bCs/>
              <w:sz w:val="28"/>
              <w:szCs w:val="28"/>
            </w:rPr>
            <w:tab/>
          </w:r>
          <w:r>
            <w:rPr>
              <w:b/>
              <w:bCs/>
              <w:sz w:val="28"/>
              <w:szCs w:val="28"/>
            </w:rPr>
            <w:fldChar w:fldCharType="begin"/>
          </w:r>
          <w:r>
            <w:rPr>
              <w:b/>
              <w:bCs/>
              <w:sz w:val="28"/>
              <w:szCs w:val="28"/>
            </w:rPr>
            <w:instrText xml:space="preserve"> PAGEREF _Toc7904 \h </w:instrText>
          </w:r>
          <w:r>
            <w:rPr>
              <w:b/>
              <w:bCs/>
              <w:sz w:val="28"/>
              <w:szCs w:val="28"/>
            </w:rPr>
            <w:fldChar w:fldCharType="separate"/>
          </w:r>
          <w:r>
            <w:rPr>
              <w:b/>
              <w:bCs/>
              <w:sz w:val="28"/>
              <w:szCs w:val="28"/>
            </w:rPr>
            <w:t>59</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_Toc6421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附件2：相关单位和人员通讯录</w:t>
          </w:r>
          <w:r>
            <w:rPr>
              <w:b/>
              <w:bCs/>
              <w:sz w:val="28"/>
              <w:szCs w:val="28"/>
            </w:rPr>
            <w:tab/>
          </w:r>
          <w:r>
            <w:rPr>
              <w:b/>
              <w:bCs/>
              <w:sz w:val="28"/>
              <w:szCs w:val="28"/>
            </w:rPr>
            <w:fldChar w:fldCharType="begin"/>
          </w:r>
          <w:r>
            <w:rPr>
              <w:b/>
              <w:bCs/>
              <w:sz w:val="28"/>
              <w:szCs w:val="28"/>
            </w:rPr>
            <w:instrText xml:space="preserve"> PAGEREF _Toc6421 \h </w:instrText>
          </w:r>
          <w:r>
            <w:rPr>
              <w:b/>
              <w:bCs/>
              <w:sz w:val="28"/>
              <w:szCs w:val="28"/>
            </w:rPr>
            <w:fldChar w:fldCharType="separate"/>
          </w:r>
          <w:r>
            <w:rPr>
              <w:b/>
              <w:bCs/>
              <w:sz w:val="28"/>
              <w:szCs w:val="28"/>
            </w:rPr>
            <w:t>60</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_Toc22990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附件3：应急救援响应流程图</w:t>
          </w:r>
          <w:r>
            <w:rPr>
              <w:b/>
              <w:bCs/>
              <w:sz w:val="28"/>
              <w:szCs w:val="28"/>
            </w:rPr>
            <w:tab/>
          </w:r>
          <w:r>
            <w:rPr>
              <w:b/>
              <w:bCs/>
              <w:sz w:val="28"/>
              <w:szCs w:val="28"/>
            </w:rPr>
            <w:fldChar w:fldCharType="begin"/>
          </w:r>
          <w:r>
            <w:rPr>
              <w:b/>
              <w:bCs/>
              <w:sz w:val="28"/>
              <w:szCs w:val="28"/>
            </w:rPr>
            <w:instrText xml:space="preserve"> PAGEREF _Toc22990 \h </w:instrText>
          </w:r>
          <w:r>
            <w:rPr>
              <w:b/>
              <w:bCs/>
              <w:sz w:val="28"/>
              <w:szCs w:val="28"/>
            </w:rPr>
            <w:fldChar w:fldCharType="separate"/>
          </w:r>
          <w:r>
            <w:rPr>
              <w:b/>
              <w:bCs/>
              <w:sz w:val="28"/>
              <w:szCs w:val="28"/>
            </w:rPr>
            <w:t>61</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_Toc22347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rPr>
            <w:t>附件4：项目区位置及周围环境敏感点分布图</w:t>
          </w:r>
          <w:r>
            <w:rPr>
              <w:b/>
              <w:bCs/>
              <w:sz w:val="28"/>
              <w:szCs w:val="28"/>
            </w:rPr>
            <w:tab/>
          </w:r>
          <w:r>
            <w:rPr>
              <w:b/>
              <w:bCs/>
              <w:sz w:val="28"/>
              <w:szCs w:val="28"/>
            </w:rPr>
            <w:fldChar w:fldCharType="begin"/>
          </w:r>
          <w:r>
            <w:rPr>
              <w:b/>
              <w:bCs/>
              <w:sz w:val="28"/>
              <w:szCs w:val="28"/>
            </w:rPr>
            <w:instrText xml:space="preserve"> PAGEREF _Toc22347 \h </w:instrText>
          </w:r>
          <w:r>
            <w:rPr>
              <w:b/>
              <w:bCs/>
              <w:sz w:val="28"/>
              <w:szCs w:val="28"/>
            </w:rPr>
            <w:fldChar w:fldCharType="separate"/>
          </w:r>
          <w:r>
            <w:rPr>
              <w:b/>
              <w:bCs/>
              <w:sz w:val="28"/>
              <w:szCs w:val="28"/>
            </w:rPr>
            <w:t>62</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_Toc2972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附件5：</w:t>
          </w:r>
          <w:r>
            <w:rPr>
              <w:rFonts w:hint="eastAsia" w:ascii="Times New Roman" w:hAnsi="Times New Roman" w:eastAsia="仿宋" w:cs="Times New Roman"/>
              <w:b/>
              <w:bCs/>
              <w:sz w:val="28"/>
              <w:szCs w:val="28"/>
              <w:highlight w:val="none"/>
              <w:lang w:val="en-US" w:eastAsia="zh-CN"/>
            </w:rPr>
            <w:t>疏散路线图及</w:t>
          </w:r>
          <w:r>
            <w:rPr>
              <w:rFonts w:hint="default" w:ascii="Times New Roman" w:hAnsi="Times New Roman" w:eastAsia="仿宋" w:cs="Times New Roman"/>
              <w:b/>
              <w:bCs/>
              <w:sz w:val="28"/>
              <w:szCs w:val="28"/>
              <w:highlight w:val="none"/>
            </w:rPr>
            <w:t>风险源分布图</w:t>
          </w:r>
          <w:r>
            <w:rPr>
              <w:b/>
              <w:bCs/>
              <w:sz w:val="28"/>
              <w:szCs w:val="28"/>
            </w:rPr>
            <w:tab/>
          </w:r>
          <w:r>
            <w:rPr>
              <w:b/>
              <w:bCs/>
              <w:sz w:val="28"/>
              <w:szCs w:val="28"/>
            </w:rPr>
            <w:fldChar w:fldCharType="begin"/>
          </w:r>
          <w:r>
            <w:rPr>
              <w:b/>
              <w:bCs/>
              <w:sz w:val="28"/>
              <w:szCs w:val="28"/>
            </w:rPr>
            <w:instrText xml:space="preserve"> PAGEREF _Toc2972 \h </w:instrText>
          </w:r>
          <w:r>
            <w:rPr>
              <w:b/>
              <w:bCs/>
              <w:sz w:val="28"/>
              <w:szCs w:val="28"/>
            </w:rPr>
            <w:fldChar w:fldCharType="separate"/>
          </w:r>
          <w:r>
            <w:rPr>
              <w:b/>
              <w:bCs/>
              <w:sz w:val="28"/>
              <w:szCs w:val="28"/>
            </w:rPr>
            <w:t>63</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_Toc419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附件</w:t>
          </w:r>
          <w:r>
            <w:rPr>
              <w:rFonts w:hint="eastAsia" w:ascii="Times New Roman" w:hAnsi="Times New Roman" w:eastAsia="仿宋" w:cs="Times New Roman"/>
              <w:b/>
              <w:bCs/>
              <w:sz w:val="28"/>
              <w:szCs w:val="28"/>
              <w:highlight w:val="none"/>
              <w:lang w:val="en-US" w:eastAsia="zh-CN"/>
            </w:rPr>
            <w:t>6</w:t>
          </w:r>
          <w:r>
            <w:rPr>
              <w:rFonts w:hint="default" w:ascii="Times New Roman" w:hAnsi="Times New Roman" w:eastAsia="仿宋" w:cs="Times New Roman"/>
              <w:b/>
              <w:bCs/>
              <w:sz w:val="28"/>
              <w:szCs w:val="28"/>
              <w:highlight w:val="none"/>
            </w:rPr>
            <w:t>：应急物资储备清单</w:t>
          </w:r>
          <w:r>
            <w:rPr>
              <w:b/>
              <w:bCs/>
              <w:sz w:val="28"/>
              <w:szCs w:val="28"/>
            </w:rPr>
            <w:tab/>
          </w:r>
          <w:r>
            <w:rPr>
              <w:b/>
              <w:bCs/>
              <w:sz w:val="28"/>
              <w:szCs w:val="28"/>
            </w:rPr>
            <w:fldChar w:fldCharType="begin"/>
          </w:r>
          <w:r>
            <w:rPr>
              <w:b/>
              <w:bCs/>
              <w:sz w:val="28"/>
              <w:szCs w:val="28"/>
            </w:rPr>
            <w:instrText xml:space="preserve"> PAGEREF _Toc419 \h </w:instrText>
          </w:r>
          <w:r>
            <w:rPr>
              <w:b/>
              <w:bCs/>
              <w:sz w:val="28"/>
              <w:szCs w:val="28"/>
            </w:rPr>
            <w:fldChar w:fldCharType="separate"/>
          </w:r>
          <w:r>
            <w:rPr>
              <w:b/>
              <w:bCs/>
              <w:sz w:val="28"/>
              <w:szCs w:val="28"/>
            </w:rPr>
            <w:t>64</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2"/>
            <w:tabs>
              <w:tab w:val="right" w:leader="dot" w:pos="8306"/>
            </w:tabs>
            <w:rPr>
              <w:b/>
              <w:bCs/>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_Toc5831 </w:instrText>
          </w:r>
          <w:r>
            <w:rPr>
              <w:rFonts w:hint="default" w:ascii="Times New Roman" w:hAnsi="Times New Roman" w:eastAsia="仿宋" w:cs="Times New Roman"/>
              <w:b/>
              <w:bCs/>
              <w:sz w:val="28"/>
              <w:szCs w:val="28"/>
              <w:highlight w:val="none"/>
            </w:rPr>
            <w:fldChar w:fldCharType="separate"/>
          </w:r>
          <w:r>
            <w:rPr>
              <w:rFonts w:hint="eastAsia" w:ascii="Times New Roman" w:hAnsi="Times New Roman" w:eastAsia="仿宋" w:cs="Times New Roman"/>
              <w:b/>
              <w:bCs/>
              <w:sz w:val="28"/>
              <w:szCs w:val="28"/>
              <w:highlight w:val="none"/>
              <w:lang w:val="en-US" w:eastAsia="zh-CN"/>
            </w:rPr>
            <w:t>附件8：应急处置卡</w:t>
          </w:r>
          <w:r>
            <w:rPr>
              <w:b/>
              <w:bCs/>
              <w:sz w:val="28"/>
              <w:szCs w:val="28"/>
            </w:rPr>
            <w:tab/>
          </w:r>
          <w:r>
            <w:rPr>
              <w:b/>
              <w:bCs/>
              <w:sz w:val="28"/>
              <w:szCs w:val="28"/>
            </w:rPr>
            <w:fldChar w:fldCharType="begin"/>
          </w:r>
          <w:r>
            <w:rPr>
              <w:b/>
              <w:bCs/>
              <w:sz w:val="28"/>
              <w:szCs w:val="28"/>
            </w:rPr>
            <w:instrText xml:space="preserve"> PAGEREF _Toc5831 \h </w:instrText>
          </w:r>
          <w:r>
            <w:rPr>
              <w:b/>
              <w:bCs/>
              <w:sz w:val="28"/>
              <w:szCs w:val="28"/>
            </w:rPr>
            <w:fldChar w:fldCharType="separate"/>
          </w:r>
          <w:r>
            <w:rPr>
              <w:b/>
              <w:bCs/>
              <w:sz w:val="28"/>
              <w:szCs w:val="28"/>
            </w:rPr>
            <w:t>67</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pStyle w:val="12"/>
            <w:tabs>
              <w:tab w:val="right" w:leader="dot" w:pos="8306"/>
            </w:tabs>
            <w:rPr>
              <w:sz w:val="28"/>
              <w:szCs w:val="28"/>
            </w:rPr>
          </w:pPr>
          <w:r>
            <w:rPr>
              <w:rFonts w:hint="default" w:ascii="Times New Roman" w:hAnsi="Times New Roman" w:eastAsia="仿宋" w:cs="Times New Roman"/>
              <w:b/>
              <w:bCs/>
              <w:color w:val="auto"/>
              <w:sz w:val="28"/>
              <w:szCs w:val="28"/>
              <w:highlight w:val="none"/>
            </w:rPr>
            <w:fldChar w:fldCharType="begin"/>
          </w:r>
          <w:r>
            <w:rPr>
              <w:rFonts w:hint="default" w:ascii="Times New Roman" w:hAnsi="Times New Roman" w:eastAsia="仿宋" w:cs="Times New Roman"/>
              <w:b/>
              <w:bCs/>
              <w:sz w:val="28"/>
              <w:szCs w:val="28"/>
              <w:highlight w:val="none"/>
            </w:rPr>
            <w:instrText xml:space="preserve"> HYPERLINK \l _Toc29604 </w:instrText>
          </w:r>
          <w:r>
            <w:rPr>
              <w:rFonts w:hint="default" w:ascii="Times New Roman" w:hAnsi="Times New Roman" w:eastAsia="仿宋" w:cs="Times New Roman"/>
              <w:b/>
              <w:bCs/>
              <w:sz w:val="28"/>
              <w:szCs w:val="28"/>
              <w:highlight w:val="none"/>
            </w:rPr>
            <w:fldChar w:fldCharType="separate"/>
          </w:r>
          <w:r>
            <w:rPr>
              <w:rFonts w:hint="default" w:ascii="Times New Roman" w:hAnsi="Times New Roman" w:eastAsia="仿宋" w:cs="Times New Roman"/>
              <w:b/>
              <w:bCs/>
              <w:sz w:val="28"/>
              <w:szCs w:val="28"/>
              <w:highlight w:val="none"/>
            </w:rPr>
            <w:t>附件</w:t>
          </w:r>
          <w:r>
            <w:rPr>
              <w:rFonts w:hint="eastAsia" w:ascii="Times New Roman" w:hAnsi="Times New Roman" w:eastAsia="仿宋" w:cs="Times New Roman"/>
              <w:b/>
              <w:bCs/>
              <w:sz w:val="28"/>
              <w:szCs w:val="28"/>
              <w:highlight w:val="none"/>
              <w:lang w:val="en-US" w:eastAsia="zh-CN"/>
            </w:rPr>
            <w:t>9</w:t>
          </w:r>
          <w:r>
            <w:rPr>
              <w:rFonts w:hint="default" w:ascii="Times New Roman" w:hAnsi="Times New Roman" w:eastAsia="仿宋" w:cs="Times New Roman"/>
              <w:b/>
              <w:bCs/>
              <w:sz w:val="28"/>
              <w:szCs w:val="28"/>
              <w:highlight w:val="none"/>
            </w:rPr>
            <w:t>：突发环境事件报告单</w:t>
          </w:r>
          <w:r>
            <w:rPr>
              <w:b/>
              <w:bCs/>
              <w:sz w:val="28"/>
              <w:szCs w:val="28"/>
            </w:rPr>
            <w:tab/>
          </w:r>
          <w:r>
            <w:rPr>
              <w:b/>
              <w:bCs/>
              <w:sz w:val="28"/>
              <w:szCs w:val="28"/>
            </w:rPr>
            <w:fldChar w:fldCharType="begin"/>
          </w:r>
          <w:r>
            <w:rPr>
              <w:b/>
              <w:bCs/>
              <w:sz w:val="28"/>
              <w:szCs w:val="28"/>
            </w:rPr>
            <w:instrText xml:space="preserve"> PAGEREF _Toc29604 \h </w:instrText>
          </w:r>
          <w:r>
            <w:rPr>
              <w:b/>
              <w:bCs/>
              <w:sz w:val="28"/>
              <w:szCs w:val="28"/>
            </w:rPr>
            <w:fldChar w:fldCharType="separate"/>
          </w:r>
          <w:r>
            <w:rPr>
              <w:b/>
              <w:bCs/>
              <w:sz w:val="28"/>
              <w:szCs w:val="28"/>
            </w:rPr>
            <w:t>69</w:t>
          </w:r>
          <w:r>
            <w:rPr>
              <w:b/>
              <w:bCs/>
              <w:sz w:val="28"/>
              <w:szCs w:val="28"/>
            </w:rPr>
            <w:fldChar w:fldCharType="end"/>
          </w:r>
          <w:r>
            <w:rPr>
              <w:rFonts w:hint="default" w:ascii="Times New Roman" w:hAnsi="Times New Roman" w:eastAsia="仿宋" w:cs="Times New Roman"/>
              <w:b/>
              <w:bCs/>
              <w:color w:val="auto"/>
              <w:sz w:val="28"/>
              <w:szCs w:val="28"/>
              <w:highlight w:val="none"/>
            </w:rPr>
            <w:fldChar w:fldCharType="end"/>
          </w:r>
        </w:p>
        <w:p>
          <w:pPr>
            <w:spacing w:before="0" w:beforeLines="0" w:after="0" w:afterLines="0" w:line="240" w:lineRule="auto"/>
            <w:ind w:left="0" w:leftChars="0" w:right="0" w:rightChars="0" w:firstLine="0" w:firstLineChars="0"/>
            <w:jc w:val="both"/>
            <w:rPr>
              <w:rFonts w:hint="default" w:ascii="Times New Roman" w:hAnsi="Times New Roman" w:eastAsia="仿宋" w:cs="Times New Roman"/>
              <w:color w:val="auto"/>
              <w:sz w:val="28"/>
              <w:szCs w:val="28"/>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仿宋" w:cs="Times New Roman"/>
              <w:b/>
              <w:color w:val="auto"/>
              <w:sz w:val="28"/>
              <w:szCs w:val="28"/>
              <w:highlight w:val="none"/>
            </w:rPr>
            <w:fldChar w:fldCharType="end"/>
          </w:r>
        </w:p>
      </w:sdtContent>
    </w:sdt>
    <w:p>
      <w:pPr>
        <w:adjustRightInd w:val="0"/>
        <w:snapToGrid w:val="0"/>
        <w:spacing w:line="360" w:lineRule="auto"/>
        <w:jc w:val="center"/>
        <w:outlineLvl w:val="0"/>
        <w:rPr>
          <w:rFonts w:hint="default" w:ascii="Times New Roman" w:hAnsi="Times New Roman" w:eastAsia="仿宋" w:cs="Times New Roman"/>
          <w:b/>
          <w:bCs/>
          <w:color w:val="auto"/>
          <w:sz w:val="36"/>
          <w:highlight w:val="none"/>
        </w:rPr>
      </w:pPr>
      <w:bookmarkStart w:id="33" w:name="_Toc14519"/>
      <w:bookmarkStart w:id="34" w:name="_Toc17155"/>
      <w:bookmarkStart w:id="35" w:name="_Toc18361"/>
      <w:bookmarkStart w:id="36" w:name="_Toc13357"/>
      <w:r>
        <w:rPr>
          <w:rFonts w:hint="default" w:ascii="Times New Roman" w:hAnsi="Times New Roman" w:eastAsia="仿宋" w:cs="Times New Roman"/>
          <w:b/>
          <w:bCs/>
          <w:color w:val="auto"/>
          <w:sz w:val="36"/>
          <w:highlight w:val="none"/>
        </w:rPr>
        <w:t>环境突发事件应急预案</w:t>
      </w:r>
      <w:bookmarkEnd w:id="33"/>
      <w:bookmarkEnd w:id="34"/>
      <w:bookmarkEnd w:id="35"/>
      <w:bookmarkEnd w:id="36"/>
    </w:p>
    <w:p>
      <w:pPr>
        <w:adjustRightInd w:val="0"/>
        <w:snapToGrid w:val="0"/>
        <w:spacing w:line="360" w:lineRule="auto"/>
        <w:jc w:val="center"/>
        <w:outlineLvl w:val="0"/>
        <w:rPr>
          <w:rFonts w:hint="default" w:ascii="Times New Roman" w:hAnsi="Times New Roman" w:eastAsia="仿宋" w:cs="Times New Roman"/>
          <w:b/>
          <w:bCs/>
          <w:color w:val="auto"/>
          <w:sz w:val="30"/>
          <w:szCs w:val="30"/>
          <w:highlight w:val="none"/>
        </w:rPr>
      </w:pPr>
      <w:bookmarkStart w:id="37" w:name="_Toc22612"/>
      <w:bookmarkStart w:id="38" w:name="_Toc14016"/>
      <w:bookmarkStart w:id="39" w:name="_Toc29340"/>
      <w:bookmarkStart w:id="40" w:name="_Toc23189"/>
      <w:bookmarkStart w:id="41" w:name="_Toc24191"/>
      <w:bookmarkStart w:id="42" w:name="_Toc25958"/>
      <w:bookmarkStart w:id="43" w:name="_Toc524649851"/>
      <w:bookmarkStart w:id="44" w:name="_Toc4597"/>
      <w:bookmarkStart w:id="45" w:name="_Toc28260"/>
      <w:bookmarkStart w:id="46" w:name="_Toc832"/>
      <w:bookmarkStart w:id="47" w:name="_Toc7476"/>
      <w:bookmarkStart w:id="48" w:name="_Toc9750_WPSOffice_Level1"/>
      <w:bookmarkStart w:id="49" w:name="_Toc2786"/>
      <w:bookmarkStart w:id="50" w:name="_Toc23954"/>
      <w:bookmarkStart w:id="51" w:name="_Toc16405"/>
      <w:bookmarkStart w:id="52" w:name="_Toc31271"/>
      <w:bookmarkStart w:id="53" w:name="_Toc20322"/>
      <w:bookmarkStart w:id="54" w:name="_Toc30627"/>
      <w:bookmarkStart w:id="55" w:name="_Toc9627_WPSOffice_Level1"/>
      <w:bookmarkStart w:id="56" w:name="_Toc23132_WPSOffice_Level1"/>
      <w:r>
        <w:rPr>
          <w:rFonts w:hint="default" w:ascii="Times New Roman" w:hAnsi="Times New Roman" w:eastAsia="仿宋" w:cs="Times New Roman"/>
          <w:b/>
          <w:bCs/>
          <w:color w:val="auto"/>
          <w:sz w:val="30"/>
          <w:szCs w:val="30"/>
          <w:highlight w:val="none"/>
        </w:rPr>
        <w:t>第一章 总则</w:t>
      </w:r>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pPr>
        <w:pStyle w:val="14"/>
        <w:numPr>
          <w:ilvl w:val="1"/>
          <w:numId w:val="1"/>
        </w:numPr>
        <w:tabs>
          <w:tab w:val="left" w:pos="1134"/>
        </w:tabs>
        <w:adjustRightInd w:val="0"/>
        <w:snapToGrid w:val="0"/>
        <w:spacing w:before="0" w:beforeAutospacing="0" w:after="0" w:afterAutospacing="0" w:line="360" w:lineRule="auto"/>
        <w:ind w:left="0" w:firstLine="562" w:firstLineChars="200"/>
        <w:jc w:val="both"/>
        <w:outlineLvl w:val="1"/>
        <w:rPr>
          <w:rFonts w:hint="default" w:ascii="Times New Roman" w:hAnsi="Times New Roman" w:eastAsia="仿宋" w:cs="Times New Roman"/>
          <w:b/>
          <w:bCs/>
          <w:color w:val="auto"/>
          <w:sz w:val="28"/>
          <w:highlight w:val="none"/>
        </w:rPr>
      </w:pPr>
      <w:bookmarkStart w:id="57" w:name="_Toc24094"/>
      <w:bookmarkStart w:id="58" w:name="_Toc26167_WPSOffice_Level2"/>
      <w:bookmarkStart w:id="59" w:name="_Toc28596"/>
      <w:bookmarkStart w:id="60" w:name="_Toc25187"/>
      <w:bookmarkStart w:id="61" w:name="_Toc1942"/>
      <w:bookmarkStart w:id="62" w:name="_Toc14582"/>
      <w:bookmarkStart w:id="63" w:name="_Toc17576_WPSOffice_Level2"/>
      <w:bookmarkStart w:id="64" w:name="_Toc18679"/>
      <w:bookmarkStart w:id="65" w:name="_Toc24544"/>
      <w:bookmarkStart w:id="66" w:name="_Toc21434"/>
      <w:bookmarkStart w:id="67" w:name="_Toc31924"/>
      <w:bookmarkStart w:id="68" w:name="_Toc27819"/>
      <w:bookmarkStart w:id="69" w:name="_Toc2013"/>
      <w:bookmarkStart w:id="70" w:name="_Toc2328"/>
      <w:bookmarkStart w:id="71" w:name="_Toc7358"/>
      <w:bookmarkStart w:id="72" w:name="_Toc18951"/>
      <w:bookmarkStart w:id="73" w:name="_Toc524649852"/>
      <w:bookmarkStart w:id="74" w:name="_Toc15174_WPSOffice_Level2"/>
      <w:bookmarkStart w:id="75" w:name="_Toc16439"/>
      <w:bookmarkStart w:id="76" w:name="_Toc18188"/>
      <w:r>
        <w:rPr>
          <w:rFonts w:hint="default" w:ascii="Times New Roman" w:hAnsi="Times New Roman" w:eastAsia="仿宋" w:cs="Times New Roman"/>
          <w:b/>
          <w:bCs/>
          <w:color w:val="auto"/>
          <w:sz w:val="28"/>
          <w:highlight w:val="none"/>
        </w:rPr>
        <w:t>编制目的</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p>
    <w:p>
      <w:pPr>
        <w:pStyle w:val="9"/>
        <w:snapToGrid w:val="0"/>
        <w:spacing w:after="0" w:line="360" w:lineRule="auto"/>
        <w:ind w:left="0" w:leftChars="0" w:firstLine="439" w:firstLineChars="157"/>
        <w:jc w:val="left"/>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eastAsia="zh-CN"/>
        </w:rPr>
        <w:t>九冶钢结构有限公司</w:t>
      </w:r>
      <w:r>
        <w:rPr>
          <w:rFonts w:hint="eastAsia" w:ascii="Times New Roman" w:hAnsi="Times New Roman" w:eastAsia="仿宋" w:cs="Times New Roman"/>
          <w:color w:val="auto"/>
          <w:sz w:val="28"/>
          <w:szCs w:val="28"/>
          <w:highlight w:val="none"/>
          <w:lang w:val="en-US" w:eastAsia="zh-CN"/>
        </w:rPr>
        <w:t>的经营范围为建筑装饰、水暖管道零件及其他建筑用金属制品制造等</w:t>
      </w:r>
      <w:r>
        <w:rPr>
          <w:rFonts w:hint="eastAsia"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过程中存在着风险因素，决定了企业存在着突发环境事件风险的可能。为了有效预防、及时控制和消除发生的环境风险物质流失、泄漏、扩散及其他突发事件导致不良事件的发生，指导和规范环境风险物质</w:t>
      </w:r>
      <w:bookmarkStart w:id="1453" w:name="_GoBack"/>
      <w:bookmarkEnd w:id="1453"/>
      <w:r>
        <w:rPr>
          <w:rFonts w:hint="default" w:ascii="Times New Roman" w:hAnsi="Times New Roman" w:eastAsia="仿宋" w:cs="Times New Roman"/>
          <w:color w:val="auto"/>
          <w:sz w:val="28"/>
          <w:szCs w:val="28"/>
          <w:highlight w:val="none"/>
        </w:rPr>
        <w:t>流失、泄漏、扩散后的应急处理工作。提高应对能力，建立统一指挥、职责明确、运转有序、反应迅速、处置有力、依法规范、依靠科学的应急处置体系，最大限度地减少环境风险物质流失、泄漏、扩散对公众健康和国家财产造成的危害，保障公众身心健康及生命财产安全，维护社会正常秩序。特制定本应急预案。</w:t>
      </w:r>
    </w:p>
    <w:p>
      <w:pPr>
        <w:pStyle w:val="14"/>
        <w:numPr>
          <w:ilvl w:val="1"/>
          <w:numId w:val="1"/>
        </w:numPr>
        <w:tabs>
          <w:tab w:val="left" w:pos="1134"/>
        </w:tabs>
        <w:adjustRightInd w:val="0"/>
        <w:snapToGrid w:val="0"/>
        <w:spacing w:before="0" w:beforeAutospacing="0" w:after="0" w:afterAutospacing="0" w:line="360" w:lineRule="auto"/>
        <w:ind w:left="0" w:firstLine="562" w:firstLineChars="200"/>
        <w:jc w:val="both"/>
        <w:outlineLvl w:val="1"/>
        <w:rPr>
          <w:rFonts w:hint="default" w:ascii="Times New Roman" w:hAnsi="Times New Roman" w:eastAsia="仿宋" w:cs="Times New Roman"/>
          <w:b/>
          <w:bCs/>
          <w:color w:val="auto"/>
          <w:sz w:val="28"/>
          <w:highlight w:val="none"/>
        </w:rPr>
      </w:pPr>
      <w:bookmarkStart w:id="77" w:name="_Toc2181"/>
      <w:bookmarkStart w:id="78" w:name="_Toc23013"/>
      <w:bookmarkStart w:id="79" w:name="_Toc12337"/>
      <w:bookmarkStart w:id="80" w:name="_Toc9489"/>
      <w:bookmarkStart w:id="81" w:name="_Toc4404"/>
      <w:bookmarkStart w:id="82" w:name="_Toc11828"/>
      <w:bookmarkStart w:id="83" w:name="_Toc4862"/>
      <w:bookmarkStart w:id="84" w:name="_Toc5836"/>
      <w:bookmarkStart w:id="85" w:name="_Toc22339"/>
      <w:bookmarkStart w:id="86" w:name="_Toc32025"/>
      <w:bookmarkStart w:id="87" w:name="_Toc30427_WPSOffice_Level2"/>
      <w:bookmarkStart w:id="88" w:name="_Toc7277"/>
      <w:bookmarkStart w:id="89" w:name="_Toc4400"/>
      <w:bookmarkStart w:id="90" w:name="_Toc30166_WPSOffice_Level2"/>
      <w:bookmarkStart w:id="91" w:name="_Toc12020"/>
      <w:bookmarkStart w:id="92" w:name="_Toc19543_WPSOffice_Level2"/>
      <w:bookmarkStart w:id="93" w:name="_Toc1385"/>
      <w:bookmarkStart w:id="94" w:name="_Toc31650"/>
      <w:bookmarkStart w:id="95" w:name="_Toc13117"/>
      <w:bookmarkStart w:id="96" w:name="_Toc524649853"/>
      <w:r>
        <w:rPr>
          <w:rFonts w:hint="default" w:ascii="Times New Roman" w:hAnsi="Times New Roman" w:eastAsia="仿宋" w:cs="Times New Roman"/>
          <w:b/>
          <w:bCs/>
          <w:color w:val="auto"/>
          <w:sz w:val="28"/>
          <w:highlight w:val="none"/>
        </w:rPr>
        <w:t>编制依据</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r>
        <w:rPr>
          <w:rFonts w:hint="default" w:ascii="Times New Roman" w:hAnsi="Times New Roman" w:eastAsia="仿宋" w:cs="Times New Roman"/>
          <w:b/>
          <w:bCs/>
          <w:color w:val="auto"/>
          <w:sz w:val="28"/>
          <w:highlight w:val="none"/>
        </w:rPr>
        <w:t xml:space="preserve"> </w:t>
      </w:r>
    </w:p>
    <w:p>
      <w:pPr>
        <w:pStyle w:val="14"/>
        <w:adjustRightInd w:val="0"/>
        <w:snapToGrid w:val="0"/>
        <w:spacing w:before="0" w:beforeAutospacing="0" w:after="0" w:afterAutospacing="0" w:line="360" w:lineRule="auto"/>
        <w:ind w:firstLine="562" w:firstLineChars="200"/>
        <w:jc w:val="both"/>
        <w:outlineLvl w:val="2"/>
        <w:rPr>
          <w:rFonts w:hint="default" w:ascii="Times New Roman" w:hAnsi="Times New Roman" w:eastAsia="仿宋" w:cs="Times New Roman"/>
          <w:b/>
          <w:bCs/>
          <w:color w:val="auto"/>
          <w:sz w:val="28"/>
          <w:highlight w:val="none"/>
        </w:rPr>
      </w:pPr>
      <w:r>
        <w:rPr>
          <w:rFonts w:hint="default" w:ascii="Times New Roman" w:hAnsi="Times New Roman" w:eastAsia="仿宋" w:cs="Times New Roman"/>
          <w:b/>
          <w:bCs/>
          <w:color w:val="auto"/>
          <w:sz w:val="28"/>
          <w:highlight w:val="none"/>
        </w:rPr>
        <w:t>1.2.1 法律法规、规章</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《中华人民共和国环境保护法》，2015年1月1日；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《中华人民共和国水污染防治法》，2018年1月1日；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《中华人民共和国大气污染防治法》，2016年1月1日；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bCs/>
          <w:snapToGrid w:val="0"/>
          <w:color w:val="auto"/>
          <w:kern w:val="0"/>
          <w:sz w:val="28"/>
          <w:highlight w:val="none"/>
        </w:rPr>
        <w:t>《中华人民共和国固体废物污染环境防治法》，2020年9月01日；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《中华人民共和国突发事件应对法》，2007年11月1日；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《国家突发公共事件总体应急预案》，2006年1月8日；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《国家突发环境事件应急预案》（国办函〔2014〕119号），2014年12月29；</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《企业事业单位突发环境事件应急预案备案管理方法（试行）》，2015年1月8日；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《关于加强企业应急管理工作的意见》（国办发[2007]13号），2007年2月28日；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《企业事业单位突发环境事件应急预案评审工作指南（试行）》（环境保护部办公厅，环办应急[2018]8号），2018年1月30日；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《关于切实加强风险防范环境影响评价管理的通知》(环发[2012]98号)；</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《关于进一步加强环境影响评价管理防范环境风险的通知》（环发[2012]77号）；</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《建设项目环境保护管理条例》（国务院令第253号）；</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《危险化学品安全管理条例》（国务院令第591号），2013年12月7日；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《危险废物污染防治技术政策》（环发[2001]199号），2001年12月17日；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《陕西省突发环境事件应急预案管理暂行办法》，2011年10月8日；</w:t>
      </w:r>
    </w:p>
    <w:p>
      <w:pPr>
        <w:tabs>
          <w:tab w:val="left" w:pos="0"/>
        </w:tabs>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《突发环境事件应急预案管理暂行办法》（环发〔2010〕113号）；</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《突发环境事件信息报告办法》（环境保护部令第17号），2011年5月1日；</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《关于进一步加强突发环境事件应急预案工作的通知》（陕环办发[2012]126号），2012年9月。</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《国家突发环境事件应急预案》（环办[2014]119号）；</w:t>
      </w:r>
    </w:p>
    <w:p>
      <w:pPr>
        <w:snapToGrid w:val="0"/>
        <w:spacing w:line="360" w:lineRule="auto"/>
        <w:ind w:firstLine="56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《陕西省环境保护厅办公室关于进一步加强突发环境事件应急预案工作的通知》（陕环办发[2012]126号），2012年9月17日</w:t>
      </w:r>
    </w:p>
    <w:p>
      <w:pPr>
        <w:adjustRightInd w:val="0"/>
        <w:snapToGrid w:val="0"/>
        <w:spacing w:line="360" w:lineRule="auto"/>
        <w:ind w:firstLine="560" w:firstLineChars="200"/>
        <w:rPr>
          <w:rFonts w:ascii="Times New Roman" w:hAnsi="Times New Roman" w:eastAsia="仿宋"/>
          <w:color w:val="auto"/>
          <w:sz w:val="28"/>
          <w:szCs w:val="28"/>
          <w:highlight w:val="none"/>
        </w:rPr>
      </w:pPr>
      <w:r>
        <w:rPr>
          <w:rFonts w:hint="eastAsia" w:ascii="Times New Roman" w:hAnsi="Times New Roman" w:eastAsia="仿宋"/>
          <w:color w:val="auto"/>
          <w:sz w:val="28"/>
          <w:szCs w:val="28"/>
          <w:highlight w:val="none"/>
        </w:rPr>
        <w:t>《</w:t>
      </w:r>
      <w:r>
        <w:rPr>
          <w:rFonts w:ascii="Times New Roman" w:hAnsi="Times New Roman" w:eastAsia="仿宋"/>
          <w:color w:val="auto"/>
          <w:sz w:val="28"/>
          <w:szCs w:val="28"/>
          <w:highlight w:val="none"/>
        </w:rPr>
        <w:t>关于印发陕西省生态环境厅突发环境事件 应急预案的通知</w:t>
      </w:r>
      <w:r>
        <w:rPr>
          <w:rFonts w:hint="eastAsia" w:ascii="Times New Roman" w:hAnsi="Times New Roman" w:eastAsia="仿宋"/>
          <w:color w:val="auto"/>
          <w:sz w:val="28"/>
          <w:szCs w:val="28"/>
          <w:highlight w:val="none"/>
        </w:rPr>
        <w:t>》</w:t>
      </w:r>
      <w:r>
        <w:rPr>
          <w:rFonts w:ascii="Times New Roman" w:hAnsi="Times New Roman" w:eastAsia="仿宋"/>
          <w:color w:val="auto"/>
          <w:sz w:val="28"/>
          <w:szCs w:val="28"/>
          <w:highlight w:val="none"/>
        </w:rPr>
        <w:t>（陕</w:t>
      </w:r>
      <w:r>
        <w:rPr>
          <w:rFonts w:hint="eastAsia" w:ascii="Times New Roman" w:hAnsi="Times New Roman" w:eastAsia="仿宋"/>
          <w:color w:val="auto"/>
          <w:sz w:val="28"/>
          <w:szCs w:val="28"/>
          <w:highlight w:val="none"/>
        </w:rPr>
        <w:t>环应急函</w:t>
      </w:r>
      <w:r>
        <w:rPr>
          <w:rFonts w:ascii="Times New Roman" w:hAnsi="Times New Roman" w:eastAsia="仿宋"/>
          <w:color w:val="auto"/>
          <w:sz w:val="28"/>
          <w:szCs w:val="28"/>
          <w:highlight w:val="none"/>
        </w:rPr>
        <w:t>〔20</w:t>
      </w:r>
      <w:r>
        <w:rPr>
          <w:rFonts w:hint="eastAsia" w:ascii="Times New Roman" w:hAnsi="Times New Roman" w:eastAsia="仿宋"/>
          <w:color w:val="auto"/>
          <w:sz w:val="28"/>
          <w:szCs w:val="28"/>
          <w:highlight w:val="none"/>
        </w:rPr>
        <w:t>20</w:t>
      </w:r>
      <w:r>
        <w:rPr>
          <w:rFonts w:ascii="Times New Roman" w:hAnsi="Times New Roman" w:eastAsia="仿宋"/>
          <w:color w:val="auto"/>
          <w:sz w:val="28"/>
          <w:szCs w:val="28"/>
          <w:highlight w:val="none"/>
        </w:rPr>
        <w:t>〕</w:t>
      </w:r>
      <w:r>
        <w:rPr>
          <w:rFonts w:hint="eastAsia" w:ascii="Times New Roman" w:hAnsi="Times New Roman" w:eastAsia="仿宋"/>
          <w:color w:val="auto"/>
          <w:sz w:val="28"/>
          <w:szCs w:val="28"/>
          <w:highlight w:val="none"/>
        </w:rPr>
        <w:t>29</w:t>
      </w:r>
      <w:r>
        <w:rPr>
          <w:rFonts w:ascii="Times New Roman" w:hAnsi="Times New Roman" w:eastAsia="仿宋"/>
          <w:color w:val="auto"/>
          <w:sz w:val="28"/>
          <w:szCs w:val="28"/>
          <w:highlight w:val="none"/>
        </w:rPr>
        <w:t>号），20</w:t>
      </w:r>
      <w:r>
        <w:rPr>
          <w:rFonts w:hint="eastAsia" w:ascii="Times New Roman" w:hAnsi="Times New Roman" w:eastAsia="仿宋"/>
          <w:color w:val="auto"/>
          <w:sz w:val="28"/>
          <w:szCs w:val="28"/>
          <w:highlight w:val="none"/>
        </w:rPr>
        <w:t>20</w:t>
      </w:r>
      <w:r>
        <w:rPr>
          <w:rFonts w:ascii="Times New Roman" w:hAnsi="Times New Roman" w:eastAsia="仿宋"/>
          <w:color w:val="auto"/>
          <w:sz w:val="28"/>
          <w:szCs w:val="28"/>
          <w:highlight w:val="none"/>
        </w:rPr>
        <w:t>年</w:t>
      </w:r>
      <w:r>
        <w:rPr>
          <w:rFonts w:hint="eastAsia" w:ascii="Times New Roman" w:hAnsi="Times New Roman" w:eastAsia="仿宋"/>
          <w:color w:val="auto"/>
          <w:sz w:val="28"/>
          <w:szCs w:val="28"/>
          <w:highlight w:val="none"/>
        </w:rPr>
        <w:t>11</w:t>
      </w:r>
      <w:r>
        <w:rPr>
          <w:rFonts w:ascii="Times New Roman" w:hAnsi="Times New Roman" w:eastAsia="仿宋"/>
          <w:color w:val="auto"/>
          <w:sz w:val="28"/>
          <w:szCs w:val="28"/>
          <w:highlight w:val="none"/>
        </w:rPr>
        <w:t>月</w:t>
      </w:r>
      <w:r>
        <w:rPr>
          <w:rFonts w:hint="eastAsia" w:ascii="Times New Roman" w:hAnsi="Times New Roman" w:eastAsia="仿宋"/>
          <w:color w:val="auto"/>
          <w:sz w:val="28"/>
          <w:szCs w:val="28"/>
          <w:highlight w:val="none"/>
        </w:rPr>
        <w:t>25</w:t>
      </w:r>
      <w:r>
        <w:rPr>
          <w:rFonts w:ascii="Times New Roman" w:hAnsi="Times New Roman" w:eastAsia="仿宋"/>
          <w:color w:val="auto"/>
          <w:sz w:val="28"/>
          <w:szCs w:val="28"/>
          <w:highlight w:val="none"/>
        </w:rPr>
        <w:t>日；</w:t>
      </w:r>
    </w:p>
    <w:p>
      <w:pPr>
        <w:pStyle w:val="8"/>
        <w:adjustRightInd w:val="0"/>
        <w:snapToGrid w:val="0"/>
        <w:spacing w:line="360" w:lineRule="auto"/>
        <w:ind w:left="0" w:firstLine="560" w:firstLineChars="200"/>
        <w:rPr>
          <w:rFonts w:hint="default" w:ascii="Times New Roman" w:hAnsi="Times New Roman" w:eastAsia="仿宋" w:cs="Times New Roman"/>
          <w:color w:val="auto"/>
          <w:sz w:val="28"/>
          <w:szCs w:val="28"/>
          <w:highlight w:val="none"/>
        </w:rPr>
      </w:pPr>
      <w:r>
        <w:rPr>
          <w:rFonts w:hAnsi="Times New Roman" w:eastAsia="仿宋"/>
          <w:color w:val="auto"/>
          <w:kern w:val="0"/>
          <w:sz w:val="28"/>
          <w:szCs w:val="28"/>
          <w:highlight w:val="none"/>
          <w:lang w:bidi="en-US"/>
        </w:rPr>
        <w:t>《陕西省生态环境厅突发环境事件</w:t>
      </w:r>
      <w:r>
        <w:rPr>
          <w:rFonts w:hint="eastAsia" w:hAnsi="Times New Roman" w:eastAsia="仿宋"/>
          <w:color w:val="auto"/>
          <w:kern w:val="0"/>
          <w:sz w:val="28"/>
          <w:szCs w:val="28"/>
          <w:highlight w:val="none"/>
          <w:lang w:bidi="en-US"/>
        </w:rPr>
        <w:t>应急预案</w:t>
      </w:r>
      <w:r>
        <w:rPr>
          <w:rFonts w:hAnsi="Times New Roman" w:eastAsia="仿宋"/>
          <w:color w:val="auto"/>
          <w:kern w:val="0"/>
          <w:sz w:val="28"/>
          <w:szCs w:val="28"/>
          <w:highlight w:val="none"/>
          <w:lang w:bidi="en-US"/>
        </w:rPr>
        <w:t>》（陕</w:t>
      </w:r>
      <w:r>
        <w:rPr>
          <w:rFonts w:hint="eastAsia" w:hAnsi="Times New Roman" w:eastAsia="仿宋"/>
          <w:color w:val="auto"/>
          <w:kern w:val="0"/>
          <w:sz w:val="28"/>
          <w:szCs w:val="28"/>
          <w:highlight w:val="none"/>
          <w:lang w:bidi="en-US"/>
        </w:rPr>
        <w:t>环应急</w:t>
      </w:r>
      <w:r>
        <w:rPr>
          <w:rFonts w:hAnsi="Times New Roman" w:eastAsia="仿宋"/>
          <w:color w:val="auto"/>
          <w:kern w:val="0"/>
          <w:sz w:val="28"/>
          <w:szCs w:val="28"/>
          <w:highlight w:val="none"/>
          <w:lang w:bidi="en-US"/>
        </w:rPr>
        <w:t>函〔20</w:t>
      </w:r>
      <w:r>
        <w:rPr>
          <w:rFonts w:hint="eastAsia" w:hAnsi="Times New Roman" w:eastAsia="仿宋"/>
          <w:color w:val="auto"/>
          <w:kern w:val="0"/>
          <w:sz w:val="28"/>
          <w:szCs w:val="28"/>
          <w:highlight w:val="none"/>
          <w:lang w:bidi="en-US"/>
        </w:rPr>
        <w:t>20</w:t>
      </w:r>
      <w:r>
        <w:rPr>
          <w:rFonts w:hAnsi="Times New Roman" w:eastAsia="仿宋"/>
          <w:color w:val="auto"/>
          <w:kern w:val="0"/>
          <w:sz w:val="28"/>
          <w:szCs w:val="28"/>
          <w:highlight w:val="none"/>
          <w:lang w:bidi="en-US"/>
        </w:rPr>
        <w:t>〕</w:t>
      </w:r>
      <w:r>
        <w:rPr>
          <w:rFonts w:hint="default" w:ascii="Times New Roman" w:hAnsi="Times New Roman" w:eastAsia="仿宋" w:cs="Times New Roman"/>
          <w:color w:val="auto"/>
          <w:kern w:val="0"/>
          <w:sz w:val="28"/>
          <w:szCs w:val="28"/>
          <w:highlight w:val="none"/>
          <w:lang w:bidi="en-US"/>
        </w:rPr>
        <w:t>29号），2020年11月23日；</w:t>
      </w:r>
    </w:p>
    <w:p>
      <w:pPr>
        <w:snapToGrid w:val="0"/>
        <w:spacing w:line="360" w:lineRule="auto"/>
        <w:ind w:firstLine="560"/>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b/>
          <w:bCs/>
          <w:color w:val="auto"/>
          <w:sz w:val="28"/>
          <w:highlight w:val="none"/>
        </w:rPr>
        <w:t>1.2.2技术规范、标准</w:t>
      </w:r>
    </w:p>
    <w:p>
      <w:pPr>
        <w:keepNext w:val="0"/>
        <w:keepLines w:val="0"/>
        <w:pageBreakBefore w:val="0"/>
        <w:widowControl w:val="0"/>
        <w:numPr>
          <w:ilvl w:val="0"/>
          <w:numId w:val="0"/>
        </w:numPr>
        <w:tabs>
          <w:tab w:val="left" w:pos="0"/>
          <w:tab w:val="left" w:pos="397"/>
        </w:tabs>
        <w:kinsoku/>
        <w:wordWrap/>
        <w:overflowPunct w:val="0"/>
        <w:topLinePunct w:val="0"/>
        <w:autoSpaceDE w:val="0"/>
        <w:autoSpaceDN w:val="0"/>
        <w:bidi w:val="0"/>
        <w:adjustRightInd w:val="0"/>
        <w:snapToGrid w:val="0"/>
        <w:spacing w:line="360" w:lineRule="auto"/>
        <w:ind w:leftChars="0" w:firstLine="560" w:firstLineChars="200"/>
        <w:textAlignment w:val="auto"/>
        <w:rPr>
          <w:rFonts w:ascii="Times New Roman" w:hAnsi="Times New Roman" w:eastAsia="仿宋" w:cs="Times New Roman"/>
          <w:color w:val="auto"/>
          <w:kern w:val="0"/>
          <w:sz w:val="28"/>
          <w:szCs w:val="28"/>
          <w:highlight w:val="none"/>
          <w:lang w:bidi="en-US"/>
        </w:rPr>
      </w:pPr>
      <w:r>
        <w:rPr>
          <w:rFonts w:ascii="Times New Roman" w:hAnsi="Times New Roman" w:eastAsia="仿宋" w:cs="Times New Roman"/>
          <w:color w:val="auto"/>
          <w:kern w:val="0"/>
          <w:sz w:val="28"/>
          <w:szCs w:val="28"/>
          <w:highlight w:val="none"/>
          <w:lang w:bidi="en-US"/>
        </w:rPr>
        <w:t>《企业突发环境事件风险分级方法》（HJ 941-2018）；</w:t>
      </w:r>
    </w:p>
    <w:p>
      <w:pPr>
        <w:keepNext w:val="0"/>
        <w:keepLines w:val="0"/>
        <w:pageBreakBefore w:val="0"/>
        <w:widowControl w:val="0"/>
        <w:numPr>
          <w:ilvl w:val="0"/>
          <w:numId w:val="0"/>
        </w:numPr>
        <w:tabs>
          <w:tab w:val="left" w:pos="0"/>
          <w:tab w:val="left" w:pos="397"/>
        </w:tabs>
        <w:kinsoku/>
        <w:wordWrap/>
        <w:overflowPunct w:val="0"/>
        <w:topLinePunct w:val="0"/>
        <w:autoSpaceDE w:val="0"/>
        <w:autoSpaceDN w:val="0"/>
        <w:bidi w:val="0"/>
        <w:adjustRightInd w:val="0"/>
        <w:snapToGrid w:val="0"/>
        <w:spacing w:line="360" w:lineRule="auto"/>
        <w:ind w:leftChars="0" w:firstLine="560" w:firstLineChars="200"/>
        <w:textAlignment w:val="auto"/>
        <w:rPr>
          <w:rFonts w:ascii="Times New Roman" w:hAnsi="Times New Roman" w:eastAsia="仿宋" w:cs="Times New Roman"/>
          <w:color w:val="auto"/>
          <w:kern w:val="0"/>
          <w:sz w:val="28"/>
          <w:szCs w:val="28"/>
          <w:highlight w:val="none"/>
          <w:lang w:bidi="en-US"/>
        </w:rPr>
      </w:pPr>
      <w:r>
        <w:rPr>
          <w:rFonts w:ascii="Times New Roman" w:hAnsi="Times New Roman" w:eastAsia="仿宋" w:cs="Times New Roman"/>
          <w:color w:val="auto"/>
          <w:kern w:val="0"/>
          <w:sz w:val="28"/>
          <w:szCs w:val="28"/>
          <w:highlight w:val="none"/>
          <w:lang w:bidi="en-US"/>
        </w:rPr>
        <w:t>《企业突发环境事件风险评估指南（试行）》（环办〔2014〕34号），2014年4月3日；</w:t>
      </w:r>
    </w:p>
    <w:p>
      <w:pPr>
        <w:keepNext w:val="0"/>
        <w:keepLines w:val="0"/>
        <w:pageBreakBefore w:val="0"/>
        <w:widowControl w:val="0"/>
        <w:kinsoku/>
        <w:wordWrap/>
        <w:topLinePunct w:val="0"/>
        <w:bidi w:val="0"/>
        <w:adjustRightInd w:val="0"/>
        <w:snapToGrid w:val="0"/>
        <w:spacing w:line="360" w:lineRule="auto"/>
        <w:ind w:leftChars="0" w:firstLine="560" w:firstLineChars="200"/>
        <w:textAlignment w:val="auto"/>
        <w:rPr>
          <w:rFonts w:hint="default" w:ascii="Times New Roman" w:hAnsi="Times New Roman" w:eastAsia="仿宋" w:cs="Times New Roman"/>
          <w:color w:val="auto"/>
          <w:sz w:val="28"/>
          <w:szCs w:val="28"/>
          <w:highlight w:val="none"/>
        </w:rPr>
      </w:pPr>
      <w:r>
        <w:rPr>
          <w:rFonts w:ascii="Times New Roman" w:hAnsi="Times New Roman" w:eastAsia="仿宋" w:cs="Times New Roman"/>
          <w:color w:val="auto"/>
          <w:kern w:val="0"/>
          <w:sz w:val="28"/>
          <w:szCs w:val="28"/>
          <w:highlight w:val="none"/>
          <w:lang w:bidi="en-US"/>
        </w:rPr>
        <w:t>《环境应急资源调查指南》（试行）（环办应急[2019]17号），2018年10月26日；</w:t>
      </w:r>
    </w:p>
    <w:p>
      <w:pPr>
        <w:snapToGrid w:val="0"/>
        <w:spacing w:line="360" w:lineRule="auto"/>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《化学品分类和危险性公示-通则》（GB 13690-2009）；</w:t>
      </w:r>
    </w:p>
    <w:p>
      <w:pPr>
        <w:snapToGrid w:val="0"/>
        <w:spacing w:line="360" w:lineRule="auto"/>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《危险废物贮存污染控制标准》( GB 18597-2001)；</w:t>
      </w:r>
    </w:p>
    <w:p>
      <w:pPr>
        <w:snapToGrid w:val="0"/>
        <w:spacing w:line="360" w:lineRule="auto"/>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《建设项目环境风险评价导则》(HJ/T 169-2018)；</w:t>
      </w:r>
    </w:p>
    <w:p>
      <w:pPr>
        <w:snapToGrid w:val="0"/>
        <w:spacing w:line="360" w:lineRule="auto"/>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《常用化学危险品贮存通则》（GB 15603-1995）；</w:t>
      </w:r>
    </w:p>
    <w:p>
      <w:pPr>
        <w:snapToGrid w:val="0"/>
        <w:spacing w:line="360" w:lineRule="auto"/>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《生产经营单位安全生产事故应急预案编制导则》，2013年10月1日；</w:t>
      </w:r>
    </w:p>
    <w:p>
      <w:pPr>
        <w:snapToGrid w:val="0"/>
        <w:spacing w:line="360" w:lineRule="auto"/>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《危险化学品名录（2015版）》，2015年2月27日；</w:t>
      </w:r>
    </w:p>
    <w:p>
      <w:pPr>
        <w:snapToGrid w:val="0"/>
        <w:spacing w:line="360" w:lineRule="auto"/>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《国家危险废物名录》</w:t>
      </w: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lang w:val="en-US" w:eastAsia="zh-CN"/>
        </w:rPr>
        <w:t>2021年版</w:t>
      </w: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w:t>
      </w:r>
    </w:p>
    <w:p>
      <w:pPr>
        <w:snapToGrid w:val="0"/>
        <w:spacing w:line="360" w:lineRule="auto"/>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《突</w:t>
      </w:r>
      <w:r>
        <w:rPr>
          <w:rFonts w:hint="eastAsia" w:ascii="Times New Roman" w:hAnsi="Times New Roman" w:eastAsia="仿宋" w:cs="Times New Roman"/>
          <w:color w:val="auto"/>
          <w:sz w:val="28"/>
          <w:szCs w:val="28"/>
          <w:highlight w:val="none"/>
          <w:lang w:val="en-US" w:eastAsia="zh-CN"/>
        </w:rPr>
        <w:t>发</w:t>
      </w:r>
      <w:r>
        <w:rPr>
          <w:rFonts w:hint="default" w:ascii="Times New Roman" w:hAnsi="Times New Roman" w:eastAsia="仿宋" w:cs="Times New Roman"/>
          <w:color w:val="auto"/>
          <w:sz w:val="28"/>
          <w:szCs w:val="28"/>
          <w:highlight w:val="none"/>
        </w:rPr>
        <w:t>环境事件应急监测技术规范》（HJ 589-20</w:t>
      </w:r>
      <w:r>
        <w:rPr>
          <w:rFonts w:hint="eastAsia" w:ascii="Times New Roman" w:hAnsi="Times New Roman" w:eastAsia="仿宋" w:cs="Times New Roman"/>
          <w:color w:val="auto"/>
          <w:sz w:val="28"/>
          <w:szCs w:val="28"/>
          <w:highlight w:val="none"/>
          <w:lang w:val="en-US" w:eastAsia="zh-CN"/>
        </w:rPr>
        <w:t>21</w:t>
      </w:r>
      <w:r>
        <w:rPr>
          <w:rFonts w:hint="default" w:ascii="Times New Roman" w:hAnsi="Times New Roman" w:eastAsia="仿宋" w:cs="Times New Roman"/>
          <w:color w:val="auto"/>
          <w:sz w:val="28"/>
          <w:szCs w:val="28"/>
          <w:highlight w:val="none"/>
        </w:rPr>
        <w:t>）；</w:t>
      </w:r>
    </w:p>
    <w:p>
      <w:pPr>
        <w:snapToGrid w:val="0"/>
        <w:spacing w:line="360" w:lineRule="auto"/>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《危险化学品重大危险源辨识》（GB 18128-2014）；</w:t>
      </w:r>
    </w:p>
    <w:p>
      <w:pPr>
        <w:pStyle w:val="14"/>
        <w:adjustRightInd w:val="0"/>
        <w:snapToGrid w:val="0"/>
        <w:spacing w:before="0" w:beforeAutospacing="0" w:after="0" w:afterAutospacing="0" w:line="360" w:lineRule="auto"/>
        <w:ind w:firstLine="560" w:firstLineChars="200"/>
        <w:jc w:val="both"/>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《化学品分类、警示标签和警示性说明安全规程》（GB</w:t>
      </w:r>
      <w:r>
        <w:rPr>
          <w:rFonts w:hint="default" w:ascii="Times New Roman" w:hAnsi="Times New Roman" w:eastAsia="仿宋" w:cs="Times New Roman"/>
          <w:color w:val="auto"/>
          <w:sz w:val="28"/>
          <w:szCs w:val="28"/>
          <w:highlight w:val="none"/>
          <w:lang w:val="en-US" w:eastAsia="zh-CN"/>
        </w:rPr>
        <w:t xml:space="preserve"> </w:t>
      </w:r>
      <w:r>
        <w:rPr>
          <w:rFonts w:hint="default" w:ascii="Times New Roman" w:hAnsi="Times New Roman" w:eastAsia="仿宋" w:cs="Times New Roman"/>
          <w:color w:val="auto"/>
          <w:sz w:val="28"/>
          <w:szCs w:val="28"/>
          <w:highlight w:val="none"/>
        </w:rPr>
        <w:t>20576-GB20602）。</w:t>
      </w:r>
      <w:bookmarkStart w:id="97" w:name="_Toc8835"/>
      <w:bookmarkStart w:id="98" w:name="_Toc1181_WPSOffice_Level2"/>
      <w:bookmarkStart w:id="99" w:name="_Toc23038"/>
      <w:bookmarkStart w:id="100" w:name="_Toc2893"/>
      <w:bookmarkStart w:id="101" w:name="_Toc18136"/>
      <w:bookmarkStart w:id="102" w:name="_Toc11830"/>
      <w:bookmarkStart w:id="103" w:name="_Toc12589_WPSOffice_Level2"/>
      <w:bookmarkStart w:id="104" w:name="_Toc26168"/>
      <w:bookmarkStart w:id="105" w:name="_Toc9468"/>
      <w:bookmarkStart w:id="106" w:name="_Toc18330_WPSOffice_Level2"/>
      <w:bookmarkStart w:id="107" w:name="_Toc437"/>
      <w:bookmarkStart w:id="108" w:name="_Toc14003"/>
      <w:bookmarkStart w:id="109" w:name="_Toc1197"/>
      <w:bookmarkStart w:id="110" w:name="_Toc15514"/>
      <w:bookmarkStart w:id="111" w:name="_Toc9649"/>
      <w:bookmarkStart w:id="112" w:name="_Toc8998"/>
      <w:bookmarkStart w:id="113" w:name="_Toc20828"/>
    </w:p>
    <w:p>
      <w:pPr>
        <w:pStyle w:val="14"/>
        <w:adjustRightInd w:val="0"/>
        <w:snapToGrid w:val="0"/>
        <w:spacing w:before="0" w:beforeAutospacing="0" w:after="0" w:afterAutospacing="0" w:line="360" w:lineRule="auto"/>
        <w:ind w:firstLine="562" w:firstLineChars="200"/>
        <w:jc w:val="both"/>
        <w:outlineLvl w:val="1"/>
        <w:rPr>
          <w:rFonts w:hint="default" w:ascii="Times New Roman" w:hAnsi="Times New Roman" w:eastAsia="仿宋" w:cs="Times New Roman"/>
          <w:b/>
          <w:bCs/>
          <w:color w:val="auto"/>
          <w:sz w:val="28"/>
          <w:highlight w:val="none"/>
        </w:rPr>
      </w:pPr>
      <w:bookmarkStart w:id="114" w:name="_Toc23957"/>
      <w:bookmarkStart w:id="115" w:name="_Toc27939"/>
      <w:bookmarkStart w:id="116" w:name="_Toc23921"/>
      <w:bookmarkStart w:id="117" w:name="_Toc28895"/>
      <w:bookmarkStart w:id="118" w:name="_Toc21366"/>
      <w:r>
        <w:rPr>
          <w:rFonts w:hint="eastAsia" w:ascii="Times New Roman" w:hAnsi="Times New Roman" w:eastAsia="仿宋" w:cs="Times New Roman"/>
          <w:b/>
          <w:bCs/>
          <w:color w:val="auto"/>
          <w:sz w:val="28"/>
          <w:szCs w:val="28"/>
          <w:highlight w:val="none"/>
          <w:lang w:val="en-US" w:eastAsia="zh-CN"/>
        </w:rPr>
        <w:t>1.3</w:t>
      </w:r>
      <w:r>
        <w:rPr>
          <w:rFonts w:hint="default" w:ascii="Times New Roman" w:hAnsi="Times New Roman" w:eastAsia="仿宋" w:cs="Times New Roman"/>
          <w:b/>
          <w:bCs/>
          <w:color w:val="auto"/>
          <w:sz w:val="28"/>
          <w:highlight w:val="none"/>
        </w:rPr>
        <w:t>事件分级</w:t>
      </w:r>
      <w:bookmarkEnd w:id="114"/>
      <w:bookmarkEnd w:id="115"/>
      <w:bookmarkEnd w:id="116"/>
      <w:bookmarkEnd w:id="117"/>
      <w:bookmarkEnd w:id="118"/>
    </w:p>
    <w:p>
      <w:pPr>
        <w:snapToGrid w:val="0"/>
        <w:spacing w:line="360" w:lineRule="auto"/>
        <w:ind w:firstLine="560"/>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b/>
          <w:bCs/>
          <w:color w:val="auto"/>
          <w:sz w:val="28"/>
          <w:highlight w:val="none"/>
        </w:rPr>
        <w:t>1</w:t>
      </w:r>
      <w:r>
        <w:rPr>
          <w:rFonts w:hint="eastAsia" w:ascii="Times New Roman" w:hAnsi="Times New Roman" w:eastAsia="仿宋" w:cs="Times New Roman"/>
          <w:b/>
          <w:bCs/>
          <w:color w:val="auto"/>
          <w:sz w:val="28"/>
          <w:highlight w:val="none"/>
          <w:lang w:val="en-US" w:eastAsia="zh-CN"/>
        </w:rPr>
        <w:t>.3</w:t>
      </w:r>
      <w:r>
        <w:rPr>
          <w:rFonts w:hint="default" w:ascii="Times New Roman" w:hAnsi="Times New Roman" w:eastAsia="仿宋" w:cs="Times New Roman"/>
          <w:b/>
          <w:bCs/>
          <w:color w:val="auto"/>
          <w:sz w:val="28"/>
          <w:highlight w:val="none"/>
        </w:rPr>
        <w:t>.</w:t>
      </w:r>
      <w:r>
        <w:rPr>
          <w:rFonts w:hint="eastAsia" w:ascii="Times New Roman" w:hAnsi="Times New Roman" w:eastAsia="仿宋" w:cs="Times New Roman"/>
          <w:b/>
          <w:bCs/>
          <w:color w:val="auto"/>
          <w:sz w:val="28"/>
          <w:highlight w:val="none"/>
          <w:lang w:val="en-US" w:eastAsia="zh-CN"/>
        </w:rPr>
        <w:t>1</w:t>
      </w:r>
      <w:r>
        <w:rPr>
          <w:rFonts w:ascii="Times New Roman" w:hAnsi="Times New Roman" w:eastAsia="仿宋" w:cs="Times New Roman"/>
          <w:b/>
          <w:bCs/>
          <w:snapToGrid w:val="0"/>
          <w:color w:val="auto"/>
          <w:sz w:val="28"/>
          <w:highlight w:val="none"/>
        </w:rPr>
        <w:t>国家突发环境事件分级</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根据中华人民共和国环境保护部令第17号《突发环境事件信息报告办法》和《国家突发环境事件应急预案》（2014.12.29）的分级标准，突发环境事件分为特别重大（Ⅰ级）、重大（Ⅱ级）、较大（Ⅲ级）和一般（Ⅳ级）四级。下述分级标准有关数量的表述中，“以上”含本数，“以下”不含本数。</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一、特别重大突发环境事件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凡符合下列情形之一的，为特别重大突发环境事件：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1、因环境污染直接导致30人以上死亡或100人以上中毒或重伤的；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2、因环境污染疏散、转移人员5万人以上的；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3、因环境污染造成直接经济损失1亿元以上的；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4、因环境污染造成区域生态功能丧失或该区域国家重点保护物种灭绝的；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5、因环境污染造成地市级以上城市集中式饮用水水源地取水中断的；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6、Ⅰ、Ⅱ类放射源丢失、被盗、失控并造成大范围严重辐射污染后果的；放射性同位素和射线装置失控导致3人以上急性死亡的；放射性物质泄漏，造成大范围辐射污染后果的；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7、造成重大跨国境影响的境内突发环境事件。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二、重大突发环境事件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凡符合下列情形之一的，为重大突发环境事件：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1、因环境污染直接导致10人以上30人以下死亡或50人以上100人以下中毒或重伤的；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2、因环境污染疏散、转移人员1万人以上5万人以下的；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3、因环境污染造成直接经济损失2000万元以上1亿元以下的；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4、因环境污染造成区域生态功能部分丧失或该区域国家重点保护野生动植物种群大批死亡的；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5、因环境污染造成县级城市集中式饮用水水源地取水中断的；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6、Ⅰ、Ⅱ类放射源丢失、被盗的；放射性同位素和射线装置失控导致3人以下急性死亡或者10人以上急性重度放射病、局部器官残疾的；放射性物质泄漏，造成较大范围辐射污染后果的；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7、造成跨省级行政区域影响的突发环境事件。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三、较大突发环境事件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凡符合下列情形之一的，为较大突发环境事件：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1、因环境污染直接导致3人以上10人以下死亡或10人以上50人以下中毒或重伤的；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2、因环境污染疏散、转移人员5000人以上1万人以下的；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3、因环境污染造成直接经济损失500万元以上2000万元以下的；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4、因环境污染造成国家重点保护的动植物物种受到破坏的；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5、因环境污染造成乡镇集中式饮用水水源地取水中断的；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6、Ⅲ类放射源丢失、被盗的；放射性同位素和射线装置失控导致10人以下急性重度放射病、局部器官残疾的；放射性物质泄漏，造成小范围辐射污染后果的；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7、造成跨设区的市级行政区域影响的突发环境事件。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四、一般突发环境事件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凡符合下列情形之一的，为一般突发环境事件：</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1、因环境污染直接导致3人以下死亡或10人以下中毒或重伤的；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2、因环境污染疏散、转移人员5000人以下的；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3、因环境污染造成直接经济损失500万元以下的；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4、因环境污染造成跨县级行政区域纠纷，引起一般性群体影响的；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5、Ⅳ、Ⅴ类放射源丢失、被盗的；放射性同位素和射线装置失控导致人员受到超过年剂量限值的照射的；放射性物质泄漏，造成站区内或设施内局部辐射污染后果的；铀矿冶、伴生矿超标排放，造成环境辐射污染后果的；</w:t>
      </w:r>
    </w:p>
    <w:p>
      <w:pPr>
        <w:adjustRightInd w:val="0"/>
        <w:snapToGrid w:val="0"/>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6、对环境造成一定影响，尚未达到较大突发环境事件级别的。</w:t>
      </w:r>
    </w:p>
    <w:p>
      <w:pPr>
        <w:keepNext w:val="0"/>
        <w:keepLines w:val="0"/>
        <w:pageBreakBefore w:val="0"/>
        <w:widowControl w:val="0"/>
        <w:kinsoku/>
        <w:topLinePunct w:val="0"/>
        <w:autoSpaceDE w:val="0"/>
        <w:autoSpaceDN w:val="0"/>
        <w:bidi w:val="0"/>
        <w:adjustRightInd w:val="0"/>
        <w:snapToGrid w:val="0"/>
        <w:spacing w:line="360" w:lineRule="auto"/>
        <w:jc w:val="left"/>
        <w:outlineLvl w:val="2"/>
        <w:rPr>
          <w:rFonts w:ascii="Times New Roman" w:hAnsi="Times New Roman" w:eastAsia="仿宋" w:cs="Times New Roman"/>
          <w:b/>
          <w:bCs/>
          <w:snapToGrid w:val="0"/>
          <w:color w:val="auto"/>
          <w:sz w:val="28"/>
          <w:highlight w:val="none"/>
        </w:rPr>
      </w:pPr>
      <w:r>
        <w:rPr>
          <w:rFonts w:ascii="Times New Roman" w:hAnsi="Times New Roman" w:eastAsia="仿宋" w:cs="Times New Roman"/>
          <w:b/>
          <w:bCs/>
          <w:snapToGrid w:val="0"/>
          <w:color w:val="auto"/>
          <w:sz w:val="28"/>
          <w:highlight w:val="none"/>
        </w:rPr>
        <w:t>1.3.2</w:t>
      </w:r>
      <w:r>
        <w:rPr>
          <w:rFonts w:hint="eastAsia" w:ascii="Times New Roman" w:hAnsi="Times New Roman" w:eastAsia="仿宋" w:cs="Times New Roman"/>
          <w:b/>
          <w:bCs/>
          <w:snapToGrid w:val="0"/>
          <w:color w:val="auto"/>
          <w:sz w:val="28"/>
          <w:highlight w:val="none"/>
          <w:lang w:val="en-US" w:eastAsia="zh-CN"/>
        </w:rPr>
        <w:t xml:space="preserve"> </w:t>
      </w:r>
      <w:r>
        <w:rPr>
          <w:rFonts w:ascii="Times New Roman" w:hAnsi="Times New Roman" w:eastAsia="仿宋" w:cs="Times New Roman"/>
          <w:b/>
          <w:bCs/>
          <w:snapToGrid w:val="0"/>
          <w:color w:val="auto"/>
          <w:sz w:val="28"/>
          <w:highlight w:val="none"/>
        </w:rPr>
        <w:t>本单位突发环境事件分级</w:t>
      </w:r>
    </w:p>
    <w:p>
      <w:pPr>
        <w:keepNext w:val="0"/>
        <w:keepLines w:val="0"/>
        <w:pageBreakBefore w:val="0"/>
        <w:widowControl w:val="0"/>
        <w:tabs>
          <w:tab w:val="left" w:pos="630"/>
        </w:tabs>
        <w:kinsoku/>
        <w:topLinePunct w:val="0"/>
        <w:bidi w:val="0"/>
        <w:adjustRightInd w:val="0"/>
        <w:snapToGrid w:val="0"/>
        <w:spacing w:line="360" w:lineRule="auto"/>
        <w:ind w:firstLine="560" w:firstLineChars="200"/>
        <w:rPr>
          <w:rFonts w:hint="default" w:ascii="Times New Roman" w:hAnsi="Times New Roman" w:eastAsia="仿宋" w:cs="Times New Roman"/>
          <w:smallCaps w:val="0"/>
          <w:snapToGrid w:val="0"/>
          <w:color w:val="auto"/>
          <w:spacing w:val="0"/>
          <w:w w:val="100"/>
          <w:kern w:val="0"/>
          <w:sz w:val="28"/>
          <w:szCs w:val="28"/>
          <w:highlight w:val="none"/>
          <w:lang w:val="en-US" w:eastAsia="zh-CN"/>
        </w:rPr>
      </w:pPr>
      <w:r>
        <w:rPr>
          <w:rFonts w:hint="eastAsia" w:ascii="Times New Roman" w:hAnsi="Times New Roman" w:eastAsia="仿宋" w:cs="Times New Roman"/>
          <w:smallCaps w:val="0"/>
          <w:snapToGrid w:val="0"/>
          <w:color w:val="auto"/>
          <w:spacing w:val="0"/>
          <w:w w:val="100"/>
          <w:kern w:val="0"/>
          <w:sz w:val="28"/>
          <w:szCs w:val="28"/>
          <w:highlight w:val="none"/>
          <w:lang w:eastAsia="zh-CN"/>
        </w:rPr>
        <w:t>结合《国家突发环境事件应急预案》（国办函</w:t>
      </w:r>
      <w:r>
        <w:rPr>
          <w:rFonts w:hint="eastAsia" w:ascii="Times New Roman" w:hAnsi="Times New Roman" w:eastAsia="仿宋" w:cs="Times New Roman"/>
          <w:smallCaps w:val="0"/>
          <w:snapToGrid w:val="0"/>
          <w:color w:val="auto"/>
          <w:spacing w:val="0"/>
          <w:w w:val="100"/>
          <w:kern w:val="0"/>
          <w:sz w:val="28"/>
          <w:szCs w:val="28"/>
          <w:highlight w:val="none"/>
          <w:lang w:val="en-US" w:eastAsia="zh-CN"/>
        </w:rPr>
        <w:t>[2014]119号</w:t>
      </w:r>
      <w:r>
        <w:rPr>
          <w:rFonts w:hint="eastAsia" w:ascii="Times New Roman" w:hAnsi="Times New Roman" w:eastAsia="仿宋" w:cs="Times New Roman"/>
          <w:smallCaps w:val="0"/>
          <w:snapToGrid w:val="0"/>
          <w:color w:val="auto"/>
          <w:spacing w:val="0"/>
          <w:w w:val="100"/>
          <w:kern w:val="0"/>
          <w:sz w:val="28"/>
          <w:szCs w:val="28"/>
          <w:highlight w:val="none"/>
          <w:lang w:eastAsia="zh-CN"/>
        </w:rPr>
        <w:t>）的事件分级，</w:t>
      </w:r>
      <w:r>
        <w:rPr>
          <w:rFonts w:hint="default" w:ascii="Times New Roman" w:hAnsi="Times New Roman" w:eastAsia="仿宋" w:cs="Times New Roman"/>
          <w:smallCaps w:val="0"/>
          <w:snapToGrid w:val="0"/>
          <w:color w:val="auto"/>
          <w:spacing w:val="0"/>
          <w:w w:val="100"/>
          <w:kern w:val="0"/>
          <w:sz w:val="28"/>
          <w:szCs w:val="28"/>
          <w:highlight w:val="none"/>
        </w:rPr>
        <w:t>根据我单位突发环境事件的危害程度、影响范围、控制事态的能力及需要调动的应急资源等实际情况，</w:t>
      </w:r>
      <w:r>
        <w:rPr>
          <w:rFonts w:hint="eastAsia" w:ascii="Times New Roman" w:hAnsi="Times New Roman" w:eastAsia="仿宋" w:cs="Times New Roman"/>
          <w:smallCaps w:val="0"/>
          <w:snapToGrid w:val="0"/>
          <w:color w:val="auto"/>
          <w:spacing w:val="0"/>
          <w:w w:val="100"/>
          <w:kern w:val="0"/>
          <w:sz w:val="28"/>
          <w:szCs w:val="28"/>
          <w:highlight w:val="none"/>
          <w:lang w:eastAsia="zh-CN"/>
        </w:rPr>
        <w:t>将本公司突发环境事件分为三个不同的等级：</w:t>
      </w:r>
      <w:r>
        <w:rPr>
          <w:rFonts w:hint="eastAsia" w:ascii="Times New Roman" w:hAnsi="Times New Roman" w:eastAsia="仿宋" w:cs="Times New Roman"/>
          <w:smallCaps w:val="0"/>
          <w:snapToGrid w:val="0"/>
          <w:color w:val="auto"/>
          <w:spacing w:val="0"/>
          <w:w w:val="100"/>
          <w:kern w:val="0"/>
          <w:sz w:val="28"/>
          <w:szCs w:val="28"/>
          <w:highlight w:val="none"/>
          <w:lang w:val="en-US" w:eastAsia="zh-CN"/>
        </w:rPr>
        <w:t>社会级、企业级、车间级。</w:t>
      </w:r>
    </w:p>
    <w:p>
      <w:pPr>
        <w:keepNext w:val="0"/>
        <w:keepLines w:val="0"/>
        <w:pageBreakBefore w:val="0"/>
        <w:widowControl w:val="0"/>
        <w:tabs>
          <w:tab w:val="left" w:pos="630"/>
        </w:tabs>
        <w:kinsoku/>
        <w:topLinePunct w:val="0"/>
        <w:bidi w:val="0"/>
        <w:adjustRightInd w:val="0"/>
        <w:snapToGrid w:val="0"/>
        <w:spacing w:line="360" w:lineRule="auto"/>
        <w:ind w:firstLine="560" w:firstLineChars="200"/>
        <w:rPr>
          <w:rFonts w:hint="eastAsia" w:ascii="Times New Roman" w:hAnsi="Times New Roman" w:eastAsia="仿宋" w:cs="Times New Roman"/>
          <w:smallCaps w:val="0"/>
          <w:snapToGrid w:val="0"/>
          <w:color w:val="auto"/>
          <w:spacing w:val="0"/>
          <w:w w:val="100"/>
          <w:kern w:val="0"/>
          <w:sz w:val="28"/>
          <w:szCs w:val="28"/>
          <w:highlight w:val="none"/>
          <w:lang w:eastAsia="zh-CN"/>
        </w:rPr>
      </w:pPr>
      <w:r>
        <w:rPr>
          <w:rFonts w:hint="eastAsia" w:ascii="Times New Roman" w:hAnsi="Times New Roman" w:eastAsia="仿宋" w:cs="Times New Roman"/>
          <w:smallCaps w:val="0"/>
          <w:snapToGrid w:val="0"/>
          <w:color w:val="auto"/>
          <w:spacing w:val="0"/>
          <w:w w:val="100"/>
          <w:kern w:val="0"/>
          <w:sz w:val="28"/>
          <w:szCs w:val="28"/>
          <w:highlight w:val="none"/>
          <w:lang w:eastAsia="zh-CN"/>
        </w:rPr>
        <w:t>社会级为公司社会级环境事件，事件影响和响应均为社会级；</w:t>
      </w:r>
      <w:r>
        <w:rPr>
          <w:rFonts w:hint="eastAsia" w:ascii="仿宋" w:hAnsi="仿宋" w:eastAsia="仿宋" w:cs="仿宋"/>
          <w:smallCaps w:val="0"/>
          <w:snapToGrid w:val="0"/>
          <w:color w:val="auto"/>
          <w:spacing w:val="0"/>
          <w:w w:val="100"/>
          <w:kern w:val="0"/>
          <w:sz w:val="28"/>
          <w:szCs w:val="28"/>
          <w:highlight w:val="none"/>
          <w:lang w:eastAsia="zh-CN"/>
        </w:rPr>
        <w:t>企业级</w:t>
      </w:r>
      <w:r>
        <w:rPr>
          <w:rFonts w:hint="eastAsia" w:ascii="Times New Roman" w:hAnsi="Times New Roman" w:eastAsia="仿宋" w:cs="Times New Roman"/>
          <w:smallCaps w:val="0"/>
          <w:snapToGrid w:val="0"/>
          <w:color w:val="auto"/>
          <w:spacing w:val="0"/>
          <w:w w:val="100"/>
          <w:kern w:val="0"/>
          <w:sz w:val="28"/>
          <w:szCs w:val="28"/>
          <w:highlight w:val="none"/>
          <w:lang w:eastAsia="zh-CN"/>
        </w:rPr>
        <w:t>为公司企业级环境事件，事件影响和响应均为企业级。</w:t>
      </w:r>
    </w:p>
    <w:p>
      <w:pPr>
        <w:keepNext w:val="0"/>
        <w:keepLines w:val="0"/>
        <w:pageBreakBefore w:val="0"/>
        <w:widowControl w:val="0"/>
        <w:kinsoku/>
        <w:topLinePunct w:val="0"/>
        <w:bidi w:val="0"/>
        <w:adjustRightInd w:val="0"/>
        <w:snapToGrid w:val="0"/>
        <w:ind w:left="210" w:leftChars="100"/>
        <w:jc w:val="center"/>
        <w:rPr>
          <w:rFonts w:ascii="Times New Roman" w:hAnsi="Times New Roman" w:eastAsia="仿宋" w:cs="Times New Roman"/>
          <w:b/>
          <w:snapToGrid w:val="0"/>
          <w:color w:val="auto"/>
          <w:sz w:val="24"/>
          <w:highlight w:val="none"/>
        </w:rPr>
      </w:pPr>
      <w:r>
        <w:rPr>
          <w:rFonts w:ascii="Times New Roman" w:hAnsi="Times New Roman" w:eastAsia="仿宋" w:cs="Times New Roman"/>
          <w:b/>
          <w:snapToGrid w:val="0"/>
          <w:color w:val="auto"/>
          <w:sz w:val="24"/>
          <w:highlight w:val="none"/>
        </w:rPr>
        <w:t>表1.3-1 企业突发环境事件分级</w:t>
      </w:r>
    </w:p>
    <w:tbl>
      <w:tblPr>
        <w:tblStyle w:val="16"/>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32"/>
        <w:gridCol w:w="4623"/>
        <w:gridCol w:w="346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29"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center"/>
              <w:textAlignment w:val="center"/>
              <w:rPr>
                <w:rFonts w:ascii="Times New Roman" w:hAnsi="Times New Roman" w:eastAsia="仿宋" w:cs="Times New Roman"/>
                <w:b/>
                <w:bCs/>
                <w:snapToGrid w:val="0"/>
                <w:color w:val="auto"/>
                <w:sz w:val="24"/>
                <w:szCs w:val="24"/>
                <w:highlight w:val="none"/>
              </w:rPr>
            </w:pPr>
            <w:r>
              <w:rPr>
                <w:rFonts w:ascii="Times New Roman" w:hAnsi="Times New Roman" w:eastAsia="仿宋" w:cs="Times New Roman"/>
                <w:b/>
                <w:bCs/>
                <w:snapToGrid w:val="0"/>
                <w:color w:val="auto"/>
                <w:sz w:val="24"/>
                <w:szCs w:val="24"/>
                <w:highlight w:val="none"/>
              </w:rPr>
              <w:t>分级</w:t>
            </w:r>
          </w:p>
        </w:tc>
        <w:tc>
          <w:tcPr>
            <w:tcW w:w="2965"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center"/>
              <w:textAlignment w:val="center"/>
              <w:rPr>
                <w:rFonts w:ascii="Times New Roman" w:hAnsi="Times New Roman" w:eastAsia="仿宋" w:cs="Times New Roman"/>
                <w:b/>
                <w:bCs/>
                <w:snapToGrid w:val="0"/>
                <w:color w:val="auto"/>
                <w:sz w:val="24"/>
                <w:szCs w:val="24"/>
                <w:highlight w:val="none"/>
              </w:rPr>
            </w:pPr>
            <w:r>
              <w:rPr>
                <w:rFonts w:ascii="Times New Roman" w:hAnsi="Times New Roman" w:eastAsia="仿宋" w:cs="Times New Roman"/>
                <w:b/>
                <w:bCs/>
                <w:snapToGrid w:val="0"/>
                <w:color w:val="auto"/>
                <w:sz w:val="24"/>
                <w:szCs w:val="24"/>
                <w:highlight w:val="none"/>
              </w:rPr>
              <w:t>突发环境事件情形</w:t>
            </w:r>
          </w:p>
        </w:tc>
        <w:tc>
          <w:tcPr>
            <w:tcW w:w="1805"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center"/>
              <w:textAlignment w:val="center"/>
              <w:rPr>
                <w:rFonts w:ascii="Times New Roman" w:hAnsi="Times New Roman" w:eastAsia="仿宋" w:cs="Times New Roman"/>
                <w:b/>
                <w:bCs/>
                <w:snapToGrid w:val="0"/>
                <w:color w:val="auto"/>
                <w:sz w:val="24"/>
                <w:szCs w:val="24"/>
                <w:highlight w:val="none"/>
              </w:rPr>
            </w:pPr>
            <w:r>
              <w:rPr>
                <w:rFonts w:ascii="Times New Roman" w:hAnsi="Times New Roman" w:eastAsia="仿宋" w:cs="Times New Roman"/>
                <w:b/>
                <w:bCs/>
                <w:snapToGrid w:val="0"/>
                <w:color w:val="auto"/>
                <w:sz w:val="24"/>
                <w:szCs w:val="24"/>
                <w:highlight w:val="none"/>
              </w:rPr>
              <w:t>具体事故类型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65" w:hRule="atLeast"/>
          <w:jc w:val="center"/>
        </w:trPr>
        <w:tc>
          <w:tcPr>
            <w:tcW w:w="229"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left"/>
              <w:textAlignment w:val="center"/>
              <w:rPr>
                <w:rFonts w:hint="eastAsia" w:ascii="Times New Roman" w:hAnsi="Times New Roman" w:eastAsia="仿宋" w:cs="Times New Roman"/>
                <w:snapToGrid w:val="0"/>
                <w:color w:val="auto"/>
                <w:sz w:val="24"/>
                <w:szCs w:val="24"/>
                <w:highlight w:val="none"/>
                <w:lang w:eastAsia="zh-CN"/>
              </w:rPr>
            </w:pPr>
            <w:r>
              <w:rPr>
                <w:rFonts w:hint="eastAsia" w:ascii="Times New Roman" w:hAnsi="Times New Roman" w:eastAsia="仿宋" w:cs="Times New Roman"/>
                <w:snapToGrid w:val="0"/>
                <w:color w:val="auto"/>
                <w:sz w:val="24"/>
                <w:szCs w:val="24"/>
                <w:highlight w:val="none"/>
                <w:lang w:eastAsia="zh-CN"/>
              </w:rPr>
              <w:t>社会级</w:t>
            </w:r>
          </w:p>
        </w:tc>
        <w:tc>
          <w:tcPr>
            <w:tcW w:w="2965"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left"/>
              <w:textAlignment w:val="center"/>
              <w:rPr>
                <w:rFonts w:ascii="Times New Roman" w:hAnsi="Times New Roman" w:eastAsia="仿宋" w:cs="Times New Roman"/>
                <w:snapToGrid w:val="0"/>
                <w:color w:val="auto"/>
                <w:sz w:val="24"/>
                <w:szCs w:val="24"/>
                <w:highlight w:val="none"/>
              </w:rPr>
            </w:pPr>
            <w:r>
              <w:rPr>
                <w:rFonts w:hint="eastAsia" w:ascii="Times New Roman" w:hAnsi="Times New Roman" w:eastAsia="仿宋" w:cs="Times New Roman"/>
                <w:snapToGrid w:val="0"/>
                <w:color w:val="auto"/>
                <w:sz w:val="24"/>
                <w:szCs w:val="24"/>
                <w:highlight w:val="none"/>
                <w:lang w:eastAsia="zh-CN"/>
              </w:rPr>
              <w:t>社会级</w:t>
            </w:r>
            <w:r>
              <w:rPr>
                <w:rFonts w:ascii="Times New Roman" w:hAnsi="Times New Roman" w:eastAsia="仿宋" w:cs="Times New Roman"/>
                <w:snapToGrid w:val="0"/>
                <w:color w:val="auto"/>
                <w:sz w:val="24"/>
                <w:szCs w:val="24"/>
                <w:highlight w:val="none"/>
              </w:rPr>
              <w:t>突发环境事件；</w:t>
            </w:r>
            <w:r>
              <w:rPr>
                <w:rFonts w:hint="eastAsia" w:ascii="Times New Roman" w:hAnsi="Times New Roman" w:eastAsia="仿宋" w:cs="Times New Roman"/>
                <w:snapToGrid w:val="0"/>
                <w:color w:val="auto"/>
                <w:sz w:val="24"/>
                <w:szCs w:val="24"/>
                <w:highlight w:val="none"/>
              </w:rPr>
              <w:t>污染超出企业厂区范围，影响企业周边区域，企业难以控制，须请求外部救援，依靠社会力量方可消除污染的事件。</w:t>
            </w:r>
          </w:p>
        </w:tc>
        <w:tc>
          <w:tcPr>
            <w:tcW w:w="1805"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left"/>
              <w:textAlignment w:val="center"/>
              <w:rPr>
                <w:rFonts w:hint="eastAsia" w:ascii="Times New Roman" w:hAnsi="Times New Roman" w:eastAsia="仿宋" w:cs="Times New Roman"/>
                <w:snapToGrid w:val="0"/>
                <w:color w:val="auto"/>
                <w:sz w:val="24"/>
                <w:szCs w:val="24"/>
                <w:highlight w:val="none"/>
                <w:lang w:eastAsia="zh-CN"/>
              </w:rPr>
            </w:pPr>
            <w:r>
              <w:rPr>
                <w:rFonts w:hint="eastAsia" w:ascii="Times New Roman" w:hAnsi="Times New Roman" w:eastAsia="仿宋" w:cs="Times New Roman"/>
                <w:snapToGrid w:val="0"/>
                <w:color w:val="auto"/>
                <w:sz w:val="24"/>
                <w:szCs w:val="24"/>
                <w:highlight w:val="none"/>
                <w:lang w:val="en-US" w:eastAsia="zh-CN"/>
              </w:rPr>
              <w:t>丙烷、废机油、废润滑油及废乳化液</w:t>
            </w:r>
            <w:r>
              <w:rPr>
                <w:rFonts w:hint="eastAsia" w:ascii="Times New Roman" w:hAnsi="Times New Roman" w:eastAsia="仿宋" w:cs="Times New Roman"/>
                <w:snapToGrid w:val="0"/>
                <w:color w:val="auto"/>
                <w:sz w:val="24"/>
                <w:szCs w:val="24"/>
                <w:highlight w:val="none"/>
                <w:lang w:eastAsia="zh-CN"/>
              </w:rPr>
              <w:t>遇明火引发火灾事故造成大气环境污染事故</w:t>
            </w:r>
            <w:r>
              <w:rPr>
                <w:rFonts w:hint="eastAsia" w:ascii="Times New Roman" w:hAnsi="Times New Roman" w:eastAsia="仿宋" w:cs="Times New Roman"/>
                <w:snapToGrid w:val="0"/>
                <w:color w:val="auto"/>
                <w:sz w:val="24"/>
                <w:szCs w:val="24"/>
                <w:highlight w:val="non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9"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left"/>
              <w:textAlignment w:val="center"/>
              <w:rPr>
                <w:rFonts w:hint="eastAsia" w:ascii="Times New Roman" w:hAnsi="Times New Roman" w:eastAsia="仿宋" w:cs="Times New Roman"/>
                <w:snapToGrid w:val="0"/>
                <w:color w:val="auto"/>
                <w:sz w:val="24"/>
                <w:szCs w:val="24"/>
                <w:highlight w:val="none"/>
                <w:lang w:eastAsia="zh-CN"/>
              </w:rPr>
            </w:pPr>
            <w:r>
              <w:rPr>
                <w:rFonts w:hint="eastAsia" w:ascii="Times New Roman" w:hAnsi="Times New Roman" w:eastAsia="仿宋" w:cs="Times New Roman"/>
                <w:snapToGrid w:val="0"/>
                <w:color w:val="auto"/>
                <w:sz w:val="24"/>
                <w:szCs w:val="24"/>
                <w:highlight w:val="none"/>
                <w:lang w:eastAsia="zh-CN"/>
              </w:rPr>
              <w:t>企业级</w:t>
            </w:r>
          </w:p>
        </w:tc>
        <w:tc>
          <w:tcPr>
            <w:tcW w:w="2965"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left"/>
              <w:textAlignment w:val="center"/>
              <w:rPr>
                <w:rFonts w:ascii="Times New Roman" w:hAnsi="Times New Roman" w:eastAsia="仿宋" w:cs="Times New Roman"/>
                <w:snapToGrid w:val="0"/>
                <w:color w:val="auto"/>
                <w:sz w:val="24"/>
                <w:szCs w:val="24"/>
                <w:highlight w:val="none"/>
              </w:rPr>
            </w:pPr>
            <w:r>
              <w:rPr>
                <w:rFonts w:hint="eastAsia" w:ascii="Times New Roman" w:hAnsi="Times New Roman" w:eastAsia="仿宋" w:cs="Times New Roman"/>
                <w:snapToGrid w:val="0"/>
                <w:color w:val="auto"/>
                <w:sz w:val="24"/>
                <w:szCs w:val="24"/>
                <w:highlight w:val="none"/>
                <w:lang w:eastAsia="zh-CN"/>
              </w:rPr>
              <w:t>企业级</w:t>
            </w:r>
            <w:r>
              <w:rPr>
                <w:rFonts w:ascii="Times New Roman" w:hAnsi="Times New Roman" w:eastAsia="仿宋" w:cs="Times New Roman"/>
                <w:snapToGrid w:val="0"/>
                <w:color w:val="auto"/>
                <w:sz w:val="24"/>
                <w:szCs w:val="24"/>
                <w:highlight w:val="none"/>
              </w:rPr>
              <w:t>突发</w:t>
            </w:r>
            <w:r>
              <w:rPr>
                <w:rFonts w:hint="eastAsia" w:ascii="Times New Roman" w:hAnsi="Times New Roman" w:eastAsia="仿宋" w:cs="Times New Roman"/>
                <w:snapToGrid w:val="0"/>
                <w:color w:val="auto"/>
                <w:sz w:val="24"/>
                <w:szCs w:val="24"/>
                <w:highlight w:val="none"/>
                <w:lang w:eastAsia="zh-CN"/>
              </w:rPr>
              <w:t>环境</w:t>
            </w:r>
            <w:r>
              <w:rPr>
                <w:rFonts w:ascii="Times New Roman" w:hAnsi="Times New Roman" w:eastAsia="仿宋" w:cs="Times New Roman"/>
                <w:snapToGrid w:val="0"/>
                <w:color w:val="auto"/>
                <w:sz w:val="24"/>
                <w:szCs w:val="24"/>
                <w:highlight w:val="none"/>
              </w:rPr>
              <w:t>事件；企业各部门统一调度处置，但能在企业控制内消除的污染及相应的污染事故。</w:t>
            </w:r>
          </w:p>
        </w:tc>
        <w:tc>
          <w:tcPr>
            <w:tcW w:w="1805" w:type="pct"/>
            <w:tcBorders>
              <w:tl2br w:val="nil"/>
              <w:tr2bl w:val="nil"/>
            </w:tcBorders>
            <w:noWrap/>
            <w:vAlign w:val="center"/>
          </w:tcPr>
          <w:p>
            <w:pPr>
              <w:keepNext w:val="0"/>
              <w:keepLines w:val="0"/>
              <w:pageBreakBefore w:val="0"/>
              <w:widowControl w:val="0"/>
              <w:numPr>
                <w:ilvl w:val="0"/>
                <w:numId w:val="0"/>
              </w:numPr>
              <w:kinsoku/>
              <w:topLinePunct w:val="0"/>
              <w:bidi w:val="0"/>
              <w:adjustRightInd w:val="0"/>
              <w:snapToGrid w:val="0"/>
              <w:spacing w:line="440" w:lineRule="exact"/>
              <w:jc w:val="left"/>
              <w:textAlignment w:val="center"/>
              <w:rPr>
                <w:rFonts w:hint="eastAsia" w:ascii="Times New Roman" w:hAnsi="Times New Roman" w:eastAsia="仿宋" w:cs="Times New Roman"/>
                <w:snapToGrid w:val="0"/>
                <w:color w:val="auto"/>
                <w:sz w:val="24"/>
                <w:szCs w:val="24"/>
                <w:highlight w:val="none"/>
                <w:lang w:eastAsia="zh-CN"/>
              </w:rPr>
            </w:pPr>
            <w:r>
              <w:rPr>
                <w:rFonts w:hint="eastAsia" w:ascii="Times New Roman" w:hAnsi="Times New Roman" w:eastAsia="仿宋" w:cs="Times New Roman"/>
                <w:snapToGrid w:val="0"/>
                <w:color w:val="auto"/>
                <w:sz w:val="24"/>
                <w:szCs w:val="24"/>
                <w:highlight w:val="none"/>
                <w:lang w:val="en-US" w:eastAsia="zh-CN"/>
              </w:rPr>
              <w:t>生产加工</w:t>
            </w:r>
            <w:r>
              <w:rPr>
                <w:rFonts w:hint="eastAsia" w:ascii="Times New Roman" w:hAnsi="Times New Roman" w:eastAsia="仿宋" w:cs="Times New Roman"/>
                <w:snapToGrid w:val="0"/>
                <w:color w:val="auto"/>
                <w:sz w:val="24"/>
                <w:szCs w:val="24"/>
                <w:highlight w:val="none"/>
                <w:lang w:eastAsia="zh-CN"/>
              </w:rPr>
              <w:t>过程中操作不当造成的</w:t>
            </w:r>
            <w:r>
              <w:rPr>
                <w:rFonts w:hint="eastAsia" w:ascii="Times New Roman" w:hAnsi="Times New Roman" w:eastAsia="仿宋" w:cs="Times New Roman"/>
                <w:snapToGrid w:val="0"/>
                <w:color w:val="auto"/>
                <w:sz w:val="24"/>
                <w:szCs w:val="24"/>
                <w:highlight w:val="none"/>
                <w:lang w:val="en-US" w:eastAsia="zh-CN"/>
              </w:rPr>
              <w:t>丙烷、废机油、废润滑油及废乳化液</w:t>
            </w:r>
            <w:r>
              <w:rPr>
                <w:rFonts w:hint="eastAsia" w:ascii="Times New Roman" w:hAnsi="Times New Roman" w:eastAsia="仿宋" w:cs="Times New Roman"/>
                <w:snapToGrid w:val="0"/>
                <w:color w:val="auto"/>
                <w:sz w:val="24"/>
                <w:szCs w:val="24"/>
                <w:highlight w:val="none"/>
                <w:lang w:eastAsia="zh-CN"/>
              </w:rPr>
              <w:t>泄漏，对附近</w:t>
            </w:r>
            <w:r>
              <w:rPr>
                <w:rFonts w:hint="eastAsia" w:ascii="Times New Roman" w:hAnsi="Times New Roman" w:eastAsia="仿宋" w:cs="Times New Roman"/>
                <w:snapToGrid w:val="0"/>
                <w:color w:val="auto"/>
                <w:sz w:val="24"/>
                <w:szCs w:val="24"/>
                <w:highlight w:val="none"/>
                <w:lang w:val="en-US" w:eastAsia="zh-CN"/>
              </w:rPr>
              <w:t>大气</w:t>
            </w:r>
            <w:r>
              <w:rPr>
                <w:rFonts w:hint="eastAsia" w:ascii="Times New Roman" w:hAnsi="Times New Roman" w:eastAsia="仿宋" w:cs="Times New Roman"/>
                <w:snapToGrid w:val="0"/>
                <w:color w:val="auto"/>
                <w:sz w:val="24"/>
                <w:szCs w:val="24"/>
                <w:highlight w:val="none"/>
                <w:lang w:eastAsia="zh-CN"/>
              </w:rPr>
              <w:t>环境造成污染。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229"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left"/>
              <w:textAlignment w:val="center"/>
              <w:rPr>
                <w:rFonts w:hint="eastAsia" w:ascii="Times New Roman" w:hAnsi="Times New Roman" w:eastAsia="仿宋" w:cs="Times New Roman"/>
                <w:snapToGrid w:val="0"/>
                <w:color w:val="auto"/>
                <w:sz w:val="24"/>
                <w:szCs w:val="24"/>
                <w:highlight w:val="none"/>
                <w:lang w:eastAsia="zh-CN"/>
              </w:rPr>
            </w:pPr>
            <w:r>
              <w:rPr>
                <w:rFonts w:hint="eastAsia" w:ascii="Times New Roman" w:hAnsi="Times New Roman" w:eastAsia="仿宋" w:cs="Times New Roman"/>
                <w:snapToGrid w:val="0"/>
                <w:color w:val="auto"/>
                <w:sz w:val="24"/>
                <w:szCs w:val="24"/>
                <w:highlight w:val="none"/>
                <w:lang w:eastAsia="zh-CN"/>
              </w:rPr>
              <w:t>车间级</w:t>
            </w:r>
          </w:p>
        </w:tc>
        <w:tc>
          <w:tcPr>
            <w:tcW w:w="2965" w:type="pct"/>
            <w:tcBorders>
              <w:tl2br w:val="nil"/>
              <w:tr2bl w:val="nil"/>
            </w:tcBorders>
            <w:noWrap/>
            <w:vAlign w:val="center"/>
          </w:tcPr>
          <w:p>
            <w:pPr>
              <w:keepNext w:val="0"/>
              <w:keepLines w:val="0"/>
              <w:pageBreakBefore w:val="0"/>
              <w:widowControl w:val="0"/>
              <w:kinsoku/>
              <w:topLinePunct w:val="0"/>
              <w:bidi w:val="0"/>
              <w:adjustRightInd w:val="0"/>
              <w:snapToGrid w:val="0"/>
              <w:spacing w:line="440" w:lineRule="exact"/>
              <w:jc w:val="left"/>
              <w:textAlignment w:val="center"/>
              <w:rPr>
                <w:rFonts w:hint="eastAsia" w:ascii="Times New Roman" w:hAnsi="Times New Roman" w:eastAsia="仿宋" w:cs="Times New Roman"/>
                <w:snapToGrid w:val="0"/>
                <w:color w:val="auto"/>
                <w:sz w:val="24"/>
                <w:szCs w:val="24"/>
                <w:highlight w:val="none"/>
                <w:lang w:eastAsia="zh-CN"/>
              </w:rPr>
            </w:pPr>
            <w:r>
              <w:rPr>
                <w:rFonts w:hint="eastAsia" w:ascii="Times New Roman" w:hAnsi="Times New Roman" w:eastAsia="仿宋" w:cs="Times New Roman"/>
                <w:snapToGrid w:val="0"/>
                <w:color w:val="auto"/>
                <w:sz w:val="24"/>
                <w:szCs w:val="24"/>
                <w:highlight w:val="none"/>
                <w:lang w:eastAsia="zh-CN"/>
              </w:rPr>
              <w:t>车间级突发环境事件：</w:t>
            </w:r>
            <w:r>
              <w:rPr>
                <w:rFonts w:hint="default" w:ascii="Times New Roman" w:hAnsi="Times New Roman" w:eastAsia="仿宋" w:cs="Times New Roman"/>
                <w:color w:val="auto"/>
                <w:sz w:val="24"/>
                <w:szCs w:val="24"/>
                <w:highlight w:val="none"/>
                <w:vertAlign w:val="baseline"/>
                <w:lang w:eastAsia="zh-CN"/>
              </w:rPr>
              <w:t>厂区车间发生并依靠部门力量可消除的小量污染事件。</w:t>
            </w:r>
          </w:p>
        </w:tc>
        <w:tc>
          <w:tcPr>
            <w:tcW w:w="1805" w:type="pct"/>
            <w:tcBorders>
              <w:tl2br w:val="nil"/>
              <w:tr2bl w:val="nil"/>
            </w:tcBorders>
            <w:noWrap/>
            <w:vAlign w:val="center"/>
          </w:tcPr>
          <w:p>
            <w:pPr>
              <w:keepNext w:val="0"/>
              <w:keepLines w:val="0"/>
              <w:pageBreakBefore w:val="0"/>
              <w:widowControl w:val="0"/>
              <w:numPr>
                <w:ilvl w:val="0"/>
                <w:numId w:val="0"/>
              </w:numPr>
              <w:kinsoku/>
              <w:topLinePunct w:val="0"/>
              <w:bidi w:val="0"/>
              <w:adjustRightInd w:val="0"/>
              <w:snapToGrid w:val="0"/>
              <w:spacing w:line="440" w:lineRule="exact"/>
              <w:jc w:val="left"/>
              <w:textAlignment w:val="center"/>
              <w:rPr>
                <w:rFonts w:hint="eastAsia" w:ascii="Times New Roman" w:hAnsi="Times New Roman" w:eastAsia="仿宋" w:cs="Times New Roman"/>
                <w:snapToGrid w:val="0"/>
                <w:color w:val="auto"/>
                <w:sz w:val="24"/>
                <w:szCs w:val="24"/>
                <w:highlight w:val="none"/>
                <w:lang w:eastAsia="zh-CN"/>
              </w:rPr>
            </w:pPr>
            <w:r>
              <w:rPr>
                <w:rFonts w:hint="eastAsia" w:ascii="Times New Roman" w:hAnsi="Times New Roman" w:eastAsia="仿宋" w:cs="Times New Roman"/>
                <w:snapToGrid w:val="0"/>
                <w:color w:val="auto"/>
                <w:sz w:val="24"/>
                <w:szCs w:val="24"/>
                <w:highlight w:val="none"/>
                <w:lang w:val="en-US" w:eastAsia="zh-CN"/>
              </w:rPr>
              <w:t>生产加工</w:t>
            </w:r>
            <w:r>
              <w:rPr>
                <w:rFonts w:hint="eastAsia" w:ascii="Times New Roman" w:hAnsi="Times New Roman" w:eastAsia="仿宋" w:cs="Times New Roman"/>
                <w:snapToGrid w:val="0"/>
                <w:color w:val="auto"/>
                <w:sz w:val="24"/>
                <w:szCs w:val="24"/>
                <w:highlight w:val="none"/>
                <w:lang w:eastAsia="zh-CN"/>
              </w:rPr>
              <w:t>过程中，少量的</w:t>
            </w:r>
            <w:r>
              <w:rPr>
                <w:rFonts w:hint="eastAsia" w:ascii="Times New Roman" w:hAnsi="Times New Roman" w:eastAsia="仿宋" w:cs="Times New Roman"/>
                <w:snapToGrid w:val="0"/>
                <w:color w:val="auto"/>
                <w:sz w:val="24"/>
                <w:szCs w:val="24"/>
                <w:highlight w:val="none"/>
                <w:lang w:val="en-US" w:eastAsia="zh-CN"/>
              </w:rPr>
              <w:t>丙烷、废机油、废润滑油及废乳化液</w:t>
            </w:r>
            <w:r>
              <w:rPr>
                <w:rFonts w:hint="eastAsia" w:ascii="Times New Roman" w:hAnsi="Times New Roman" w:eastAsia="仿宋" w:cs="Times New Roman"/>
                <w:snapToGrid w:val="0"/>
                <w:color w:val="auto"/>
                <w:sz w:val="24"/>
                <w:szCs w:val="24"/>
                <w:highlight w:val="none"/>
                <w:lang w:eastAsia="zh-CN"/>
              </w:rPr>
              <w:t>泄漏。</w:t>
            </w:r>
          </w:p>
        </w:tc>
      </w:tr>
    </w:tbl>
    <w:p>
      <w:pPr>
        <w:pStyle w:val="14"/>
        <w:adjustRightInd w:val="0"/>
        <w:snapToGrid w:val="0"/>
        <w:spacing w:before="0" w:beforeAutospacing="0" w:after="0" w:afterAutospacing="0" w:line="360" w:lineRule="auto"/>
        <w:ind w:firstLine="562" w:firstLineChars="200"/>
        <w:jc w:val="both"/>
        <w:rPr>
          <w:rFonts w:hint="default" w:ascii="Times New Roman" w:hAnsi="Times New Roman" w:eastAsia="仿宋" w:cs="Times New Roman"/>
          <w:b/>
          <w:bCs/>
          <w:color w:val="auto"/>
          <w:sz w:val="28"/>
          <w:szCs w:val="28"/>
          <w:highlight w:val="none"/>
          <w:lang w:val="en-US" w:eastAsia="zh-CN"/>
        </w:rPr>
      </w:pPr>
    </w:p>
    <w:p>
      <w:pPr>
        <w:pStyle w:val="14"/>
        <w:adjustRightInd w:val="0"/>
        <w:snapToGrid w:val="0"/>
        <w:spacing w:before="0" w:beforeAutospacing="0" w:after="0" w:afterAutospacing="0" w:line="360" w:lineRule="auto"/>
        <w:ind w:firstLine="562" w:firstLineChars="200"/>
        <w:jc w:val="both"/>
        <w:outlineLvl w:val="1"/>
        <w:rPr>
          <w:rFonts w:hint="eastAsia" w:ascii="仿宋" w:hAnsi="仿宋" w:eastAsia="仿宋" w:cs="仿宋"/>
          <w:b/>
          <w:bCs/>
          <w:color w:val="auto"/>
          <w:sz w:val="28"/>
          <w:szCs w:val="28"/>
          <w:highlight w:val="none"/>
        </w:rPr>
      </w:pPr>
      <w:bookmarkStart w:id="119" w:name="_Toc23985"/>
      <w:bookmarkStart w:id="120" w:name="_Toc14340"/>
      <w:bookmarkStart w:id="121" w:name="_Toc591"/>
      <w:bookmarkStart w:id="122" w:name="_Toc19926"/>
      <w:bookmarkStart w:id="123" w:name="_Toc30833"/>
      <w:r>
        <w:rPr>
          <w:rFonts w:hint="default" w:ascii="Times New Roman" w:hAnsi="Times New Roman" w:eastAsia="仿宋" w:cs="Times New Roman"/>
          <w:b/>
          <w:bCs/>
          <w:color w:val="auto"/>
          <w:sz w:val="28"/>
          <w:szCs w:val="28"/>
          <w:highlight w:val="none"/>
          <w:lang w:val="en-US" w:eastAsia="zh-CN"/>
        </w:rPr>
        <w:t>1.4</w:t>
      </w:r>
      <w:r>
        <w:rPr>
          <w:rFonts w:hint="eastAsia" w:ascii="仿宋" w:hAnsi="仿宋" w:eastAsia="仿宋" w:cs="仿宋"/>
          <w:b/>
          <w:bCs/>
          <w:color w:val="auto"/>
          <w:sz w:val="28"/>
          <w:szCs w:val="28"/>
          <w:highlight w:val="none"/>
        </w:rPr>
        <w:t>适用范围</w:t>
      </w:r>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9"/>
      <w:bookmarkEnd w:id="120"/>
      <w:bookmarkEnd w:id="121"/>
      <w:bookmarkEnd w:id="122"/>
      <w:bookmarkEnd w:id="123"/>
    </w:p>
    <w:p>
      <w:pPr>
        <w:pStyle w:val="14"/>
        <w:adjustRightInd w:val="0"/>
        <w:snapToGrid w:val="0"/>
        <w:spacing w:before="0" w:beforeAutospacing="0" w:after="0" w:afterAutospacing="0" w:line="360" w:lineRule="auto"/>
        <w:ind w:firstLine="560" w:firstLineChars="20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本预案适用于</w:t>
      </w:r>
      <w:r>
        <w:rPr>
          <w:rFonts w:hint="eastAsia" w:ascii="仿宋" w:hAnsi="仿宋" w:eastAsia="仿宋" w:cs="仿宋"/>
          <w:color w:val="auto"/>
          <w:sz w:val="28"/>
          <w:szCs w:val="28"/>
          <w:highlight w:val="none"/>
          <w:lang w:eastAsia="zh-CN"/>
        </w:rPr>
        <w:t>九冶钢结构有限公司</w:t>
      </w:r>
      <w:r>
        <w:rPr>
          <w:rFonts w:hint="eastAsia" w:ascii="仿宋" w:hAnsi="仿宋" w:eastAsia="仿宋" w:cs="仿宋"/>
          <w:color w:val="auto"/>
          <w:sz w:val="28"/>
          <w:szCs w:val="28"/>
          <w:highlight w:val="none"/>
        </w:rPr>
        <w:t>在日常经营过程中发生的突发环境事件的处置和突发事件的应急救援，环境污染事故类型主要为危险化学物质泄漏及火灾爆炸事故等。</w:t>
      </w:r>
    </w:p>
    <w:p>
      <w:pPr>
        <w:pStyle w:val="14"/>
        <w:adjustRightInd w:val="0"/>
        <w:snapToGrid w:val="0"/>
        <w:spacing w:before="0" w:beforeAutospacing="0" w:after="0" w:afterAutospacing="0" w:line="360" w:lineRule="auto"/>
        <w:ind w:firstLine="560" w:firstLineChars="200"/>
        <w:jc w:val="both"/>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本公司应急预案体系根据有关法律、法规、规章、上级人民政府及其有关部门要求，针对公司的情况制定环境突发事件总体应急预案，不单独制定各单项应急预案。同时根据实际需要和情势变化，适时修订应急预案。预案的制定、修订程序根据相关部门规定执行。</w:t>
      </w:r>
    </w:p>
    <w:p>
      <w:pPr>
        <w:pStyle w:val="14"/>
        <w:numPr>
          <w:ilvl w:val="0"/>
          <w:numId w:val="0"/>
        </w:numPr>
        <w:tabs>
          <w:tab w:val="left" w:pos="1134"/>
        </w:tabs>
        <w:adjustRightInd w:val="0"/>
        <w:snapToGrid w:val="0"/>
        <w:spacing w:before="0" w:beforeAutospacing="0" w:after="0" w:afterAutospacing="0" w:line="360" w:lineRule="auto"/>
        <w:ind w:leftChars="200"/>
        <w:jc w:val="both"/>
        <w:outlineLvl w:val="1"/>
        <w:rPr>
          <w:rFonts w:hint="eastAsia" w:ascii="仿宋" w:hAnsi="仿宋" w:eastAsia="仿宋" w:cs="仿宋"/>
          <w:b/>
          <w:bCs/>
          <w:color w:val="auto"/>
          <w:sz w:val="28"/>
          <w:szCs w:val="28"/>
          <w:highlight w:val="none"/>
        </w:rPr>
      </w:pPr>
      <w:bookmarkStart w:id="124" w:name="_Toc3771"/>
      <w:bookmarkStart w:id="125" w:name="_Toc31503"/>
      <w:bookmarkStart w:id="126" w:name="_Toc27181"/>
      <w:bookmarkStart w:id="127" w:name="_Toc17954"/>
      <w:bookmarkStart w:id="128" w:name="_Toc16695_WPSOffice_Level2"/>
      <w:bookmarkStart w:id="129" w:name="_Toc22883"/>
      <w:bookmarkStart w:id="130" w:name="_Toc26754_WPSOffice_Level2"/>
      <w:bookmarkStart w:id="131" w:name="_Toc27000"/>
      <w:bookmarkStart w:id="132" w:name="_Toc7009"/>
      <w:bookmarkStart w:id="133" w:name="_Toc11401"/>
      <w:bookmarkStart w:id="134" w:name="_Toc30022"/>
      <w:bookmarkStart w:id="135" w:name="_Toc524649856"/>
      <w:bookmarkStart w:id="136" w:name="_Toc6504_WPSOffice_Level2"/>
      <w:bookmarkStart w:id="137" w:name="_Toc17789"/>
      <w:bookmarkStart w:id="138" w:name="_Toc9049"/>
      <w:bookmarkStart w:id="139" w:name="_Toc23312"/>
      <w:bookmarkStart w:id="140" w:name="_Toc24640"/>
      <w:bookmarkStart w:id="141" w:name="_Toc13851"/>
      <w:bookmarkStart w:id="142" w:name="_Toc15702"/>
      <w:bookmarkStart w:id="143" w:name="_Toc31611"/>
      <w:bookmarkStart w:id="144" w:name="_Toc31326"/>
      <w:bookmarkStart w:id="145" w:name="_Toc12328"/>
      <w:bookmarkStart w:id="146" w:name="_Toc7664"/>
      <w:r>
        <w:rPr>
          <w:rFonts w:hint="default" w:ascii="Times New Roman" w:hAnsi="Times New Roman" w:eastAsia="仿宋" w:cs="Times New Roman"/>
          <w:b/>
          <w:bCs/>
          <w:color w:val="auto"/>
          <w:sz w:val="28"/>
          <w:szCs w:val="28"/>
          <w:highlight w:val="none"/>
          <w:lang w:val="en-US" w:eastAsia="zh-CN"/>
        </w:rPr>
        <w:t>1.</w:t>
      </w:r>
      <w:r>
        <w:rPr>
          <w:rFonts w:hint="eastAsia" w:ascii="Times New Roman" w:hAnsi="Times New Roman" w:eastAsia="仿宋" w:cs="Times New Roman"/>
          <w:b/>
          <w:bCs/>
          <w:color w:val="auto"/>
          <w:sz w:val="28"/>
          <w:szCs w:val="28"/>
          <w:highlight w:val="none"/>
          <w:lang w:val="en-US" w:eastAsia="zh-CN"/>
        </w:rPr>
        <w:t>5</w:t>
      </w:r>
      <w:r>
        <w:rPr>
          <w:rFonts w:hint="eastAsia" w:ascii="仿宋" w:hAnsi="仿宋" w:eastAsia="仿宋" w:cs="仿宋"/>
          <w:b/>
          <w:bCs/>
          <w:color w:val="auto"/>
          <w:sz w:val="28"/>
          <w:szCs w:val="28"/>
          <w:highlight w:val="none"/>
        </w:rPr>
        <w:t>工作原则</w:t>
      </w:r>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pPr>
        <w:overflowPunct w:val="0"/>
        <w:autoSpaceDE w:val="0"/>
        <w:autoSpaceDN w:val="0"/>
        <w:adjustRightInd w:val="0"/>
        <w:snapToGrid w:val="0"/>
        <w:spacing w:line="360" w:lineRule="auto"/>
        <w:ind w:firstLine="560" w:firstLineChars="200"/>
        <w:rPr>
          <w:rFonts w:hint="eastAsia" w:ascii="仿宋" w:hAnsi="仿宋" w:eastAsia="仿宋" w:cs="仿宋"/>
          <w:b w:val="0"/>
          <w:bCs w:val="0"/>
          <w:snapToGrid w:val="0"/>
          <w:color w:val="auto"/>
          <w:sz w:val="28"/>
          <w:szCs w:val="28"/>
          <w:highlight w:val="none"/>
          <w:lang w:bidi="en-US"/>
        </w:rPr>
      </w:pPr>
      <w:r>
        <w:rPr>
          <w:rFonts w:hint="eastAsia" w:ascii="仿宋" w:hAnsi="仿宋" w:eastAsia="仿宋" w:cs="仿宋"/>
          <w:b w:val="0"/>
          <w:bCs w:val="0"/>
          <w:snapToGrid w:val="0"/>
          <w:color w:val="auto"/>
          <w:sz w:val="28"/>
          <w:szCs w:val="28"/>
          <w:highlight w:val="none"/>
          <w:lang w:bidi="en-US"/>
        </w:rPr>
        <w:t>注重环境保护，坚持绿色发展、科学发展，坚持“以人为本，预防为主，科学应对，高效处置”为基本工作原则，全面提升企业应对突发环境事件的能力。</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（1）救人第一、环境优先的原则</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加强对环境事件危险源的监测、监控并实施监督管理，建立环境事件风险防范体系，积极预防、及时控制、消除隐患，提高环境事件防范和处理能力，尽可能地避免或减少突发环境事件的发生，消除或减轻环境事件造成的中长期影响，最大程度地保障公众健康，保护人民群众生命财产安全。</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（2）先期处置、防止危害扩大原则</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一旦发生事故，充分利用现有应急资源，或与周边企业、上级部门联动，防止危害进一步扩大，及时消除对环境造成的危害。事故应以自救为主，在自身不可控的情况下，由应急指挥部报请上级政府部门启动更高一级的应急预案。</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（3）快速响应、科学应对原则</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建立适用法律法规及标准清单，定期对清单内法律法规及标准进行更新，确保其有效性，严格遵守法规规范，在事故发生初期正确实施应急处置措施，并立即启动应急预案。根据预案程序按规范启用应急设施设备，并确保其正常运行，改善事故区域的抢险环境，为人员疏散、抢险赢得最佳时机，避免由于抢险造成次生灾害，保障周围居民、员工、抢险人员的自身安全及设施设备的安全。</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（4）应急工作与岗位职责相结合的原则</w:t>
      </w:r>
    </w:p>
    <w:p>
      <w:pPr>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公司内部按照应急体系设置机构职权，分级负责。针对不同污染源所造成的环境污染特点，实行分类管理，应急工作与岗位职责相结合，使采取的措施与突发环境事件造成的危害范围和社会影响相适应。</w:t>
      </w:r>
    </w:p>
    <w:p>
      <w:pPr>
        <w:spacing w:line="360" w:lineRule="auto"/>
        <w:ind w:firstLine="560" w:firstLineChars="200"/>
        <w:rPr>
          <w:rFonts w:hint="eastAsia" w:ascii="仿宋" w:hAnsi="仿宋" w:eastAsia="仿宋" w:cs="仿宋"/>
          <w:b w:val="0"/>
          <w:bCs w:val="0"/>
          <w:snapToGrid w:val="0"/>
          <w:color w:val="auto"/>
          <w:sz w:val="28"/>
          <w:szCs w:val="28"/>
          <w:highlight w:val="none"/>
          <w:lang w:bidi="en-US"/>
        </w:rPr>
      </w:pPr>
      <w:r>
        <w:rPr>
          <w:rFonts w:hint="default" w:ascii="Times New Roman" w:hAnsi="Times New Roman" w:eastAsia="仿宋" w:cs="Times New Roman"/>
          <w:color w:val="auto"/>
          <w:sz w:val="28"/>
          <w:szCs w:val="28"/>
          <w:highlight w:val="none"/>
          <w:lang w:val="en-US" w:eastAsia="zh-CN"/>
        </w:rPr>
        <w:t>同时，应注重应急机制建设和应急力量资源整合和队伍建设，加强应急联动工作网络，积极做好应对突发性环境污染事故的思想准备、物质准备、技术准备、工作准备，加强培训演练，坚持按照应急机构设置职权，应急指令下达与应急部门在一条线上，以保证执行时间和执行力。</w:t>
      </w:r>
    </w:p>
    <w:p>
      <w:pPr>
        <w:pStyle w:val="14"/>
        <w:numPr>
          <w:ilvl w:val="0"/>
          <w:numId w:val="0"/>
        </w:numPr>
        <w:tabs>
          <w:tab w:val="left" w:pos="1134"/>
        </w:tabs>
        <w:adjustRightInd w:val="0"/>
        <w:snapToGrid w:val="0"/>
        <w:spacing w:before="0" w:beforeAutospacing="0" w:after="0" w:afterAutospacing="0" w:line="360" w:lineRule="auto"/>
        <w:ind w:leftChars="200"/>
        <w:jc w:val="both"/>
        <w:outlineLvl w:val="1"/>
        <w:rPr>
          <w:rFonts w:hint="eastAsia" w:ascii="仿宋" w:hAnsi="仿宋" w:eastAsia="仿宋" w:cs="仿宋"/>
          <w:b/>
          <w:bCs/>
          <w:color w:val="auto"/>
          <w:sz w:val="28"/>
          <w:szCs w:val="28"/>
          <w:highlight w:val="none"/>
        </w:rPr>
      </w:pPr>
      <w:bookmarkStart w:id="147" w:name="_Toc23948"/>
      <w:bookmarkStart w:id="148" w:name="_Toc17592"/>
      <w:bookmarkStart w:id="149" w:name="_Toc26828"/>
      <w:bookmarkStart w:id="150" w:name="_Toc20694"/>
      <w:bookmarkStart w:id="151" w:name="_Toc23891"/>
      <w:bookmarkStart w:id="152" w:name="_Toc524649857"/>
      <w:bookmarkStart w:id="153" w:name="_Toc1610"/>
      <w:bookmarkStart w:id="154" w:name="_Toc8149"/>
      <w:bookmarkStart w:id="155" w:name="_Toc19818"/>
      <w:bookmarkStart w:id="156" w:name="_Toc2833"/>
      <w:bookmarkStart w:id="157" w:name="_Toc24618"/>
      <w:bookmarkStart w:id="158" w:name="_Toc20451"/>
      <w:bookmarkStart w:id="159" w:name="_Toc3630"/>
      <w:bookmarkStart w:id="160" w:name="_Toc3322"/>
      <w:bookmarkStart w:id="161" w:name="_Toc13227"/>
      <w:bookmarkStart w:id="162" w:name="_Toc29783_WPSOffice_Level2"/>
      <w:bookmarkStart w:id="163" w:name="_Toc708"/>
      <w:bookmarkStart w:id="164" w:name="_Toc6293"/>
      <w:bookmarkStart w:id="165" w:name="_Toc31007_WPSOffice_Level2"/>
      <w:bookmarkStart w:id="166" w:name="_Toc14302"/>
      <w:bookmarkStart w:id="167" w:name="_Toc27737_WPSOffice_Level2"/>
      <w:bookmarkStart w:id="168" w:name="_Toc11645"/>
      <w:bookmarkStart w:id="169" w:name="_Toc718"/>
      <w:r>
        <w:rPr>
          <w:rFonts w:hint="eastAsia" w:ascii="仿宋" w:hAnsi="仿宋" w:eastAsia="仿宋" w:cs="仿宋"/>
          <w:b/>
          <w:bCs/>
          <w:color w:val="auto"/>
          <w:sz w:val="28"/>
          <w:szCs w:val="28"/>
          <w:highlight w:val="none"/>
          <w:lang w:val="en-US" w:eastAsia="zh-CN"/>
        </w:rPr>
        <w:t>1.6</w:t>
      </w:r>
      <w:r>
        <w:rPr>
          <w:rFonts w:hint="eastAsia" w:ascii="仿宋" w:hAnsi="仿宋" w:eastAsia="仿宋" w:cs="仿宋"/>
          <w:b/>
          <w:bCs/>
          <w:color w:val="auto"/>
          <w:sz w:val="28"/>
          <w:szCs w:val="28"/>
          <w:highlight w:val="none"/>
        </w:rPr>
        <w:t>应急预案体系</w:t>
      </w:r>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pPr>
        <w:pStyle w:val="14"/>
        <w:adjustRightInd w:val="0"/>
        <w:snapToGrid w:val="0"/>
        <w:spacing w:before="0" w:beforeAutospacing="0" w:after="0" w:afterAutospacing="0" w:line="360" w:lineRule="auto"/>
        <w:ind w:firstLine="560" w:firstLineChars="200"/>
        <w:jc w:val="left"/>
        <w:rPr>
          <w:rFonts w:hint="default" w:ascii="Times New Roman" w:hAnsi="Times New Roman" w:eastAsia="仿宋" w:cs="Times New Roman"/>
          <w:color w:val="auto"/>
          <w:sz w:val="28"/>
          <w:szCs w:val="28"/>
          <w:highlight w:val="none"/>
          <w:lang w:val="zh-CN" w:eastAsia="zh-CN"/>
        </w:rPr>
      </w:pPr>
      <w:r>
        <w:rPr>
          <w:rFonts w:hint="default" w:ascii="Times New Roman" w:hAnsi="Times New Roman" w:eastAsia="仿宋" w:cs="Times New Roman"/>
          <w:color w:val="auto"/>
          <w:sz w:val="28"/>
          <w:szCs w:val="28"/>
          <w:highlight w:val="none"/>
          <w:lang w:val="zh-CN" w:eastAsia="zh-CN"/>
        </w:rPr>
        <w:t>本预案与九冶钢结构有限公司环境风险评估报告等共同构成本公司事故应急预案体系，是公司事故应急预案体系的一部分，本预案负责发生事故后所产生的环境问题，主要控制对周边环境的污染，保证人民健康和财产的安全。</w:t>
      </w:r>
    </w:p>
    <w:p>
      <w:pPr>
        <w:pStyle w:val="14"/>
        <w:adjustRightInd w:val="0"/>
        <w:snapToGrid w:val="0"/>
        <w:spacing w:before="0" w:beforeAutospacing="0" w:after="0" w:afterAutospacing="0" w:line="360" w:lineRule="auto"/>
        <w:ind w:firstLine="560" w:firstLineChars="200"/>
        <w:jc w:val="left"/>
        <w:rPr>
          <w:rFonts w:hint="default" w:ascii="Times New Roman" w:hAnsi="Times New Roman" w:eastAsia="仿宋" w:cs="Times New Roman"/>
          <w:color w:val="auto"/>
          <w:sz w:val="28"/>
          <w:szCs w:val="28"/>
          <w:highlight w:val="none"/>
          <w:lang w:val="zh-CN" w:eastAsia="zh-CN"/>
        </w:rPr>
      </w:pPr>
      <w:r>
        <w:rPr>
          <w:rFonts w:hint="default" w:ascii="Times New Roman" w:hAnsi="Times New Roman" w:eastAsia="仿宋" w:cs="Times New Roman"/>
          <w:color w:val="auto"/>
          <w:sz w:val="28"/>
          <w:szCs w:val="28"/>
          <w:highlight w:val="none"/>
          <w:lang w:val="zh-CN" w:eastAsia="zh-CN"/>
        </w:rPr>
        <w:t>本公司与西咸新区秦汉新城生态环境局、秦汉新城消防大队等部门之间建立了应急联动机制，科学合理利用有效应急资源，加强共同应对突发环境事件的能力和水平。</w:t>
      </w:r>
    </w:p>
    <w:p>
      <w:pPr>
        <w:pStyle w:val="14"/>
        <w:adjustRightInd w:val="0"/>
        <w:snapToGrid w:val="0"/>
        <w:spacing w:before="0" w:beforeAutospacing="0" w:after="0" w:afterAutospacing="0" w:line="360" w:lineRule="auto"/>
        <w:ind w:firstLine="560" w:firstLineChars="200"/>
        <w:jc w:val="left"/>
        <w:rPr>
          <w:rFonts w:hint="eastAsia"/>
          <w:color w:val="auto"/>
          <w:highlight w:val="none"/>
          <w:lang w:val="en-US" w:eastAsia="zh-CN"/>
        </w:rPr>
      </w:pPr>
      <w:r>
        <w:rPr>
          <w:rFonts w:hint="default" w:ascii="Times New Roman" w:hAnsi="Times New Roman" w:eastAsia="仿宋" w:cs="Times New Roman"/>
          <w:color w:val="auto"/>
          <w:sz w:val="28"/>
          <w:szCs w:val="28"/>
          <w:highlight w:val="none"/>
          <w:lang w:val="zh-CN" w:eastAsia="zh-CN"/>
        </w:rPr>
        <w:t>加强以本公司为主的应急救援队伍建设，同时建立社会联动协调制度。将企业重点换将风险源、应急队伍、救援基地、应急物资、道路交通等基本情况向当地政府报告，加强与社会联系，组织建立与政府、与周边企事业单位、与关联单位之间的应急联动机制，形成统一指挥、相互支持、密切配合、协同应对各类突发事件的合聚力，协调有序地开展应急管理工作。各应急预案</w:t>
      </w:r>
      <w:r>
        <w:rPr>
          <w:rFonts w:hint="default" w:ascii="Times New Roman" w:hAnsi="Times New Roman" w:eastAsia="仿宋" w:cs="Times New Roman"/>
          <w:color w:val="auto"/>
          <w:kern w:val="0"/>
          <w:sz w:val="28"/>
          <w:szCs w:val="28"/>
          <w:highlight w:val="none"/>
          <w:lang w:val="zh-CN" w:eastAsia="zh-CN"/>
        </w:rPr>
        <w:t>衔接关系见图</w:t>
      </w:r>
      <w:r>
        <w:rPr>
          <w:rFonts w:hint="default" w:ascii="Times New Roman" w:hAnsi="Times New Roman" w:eastAsia="仿宋" w:cs="Times New Roman"/>
          <w:color w:val="auto"/>
          <w:kern w:val="0"/>
          <w:sz w:val="28"/>
          <w:szCs w:val="28"/>
          <w:highlight w:val="none"/>
          <w:lang w:val="en-US" w:eastAsia="zh-CN"/>
        </w:rPr>
        <w:t>1.6-1。</w:t>
      </w:r>
      <w:r>
        <w:rPr>
          <w:rFonts w:hint="eastAsia" w:ascii="Times New Roman" w:hAnsi="Times New Roman" w:eastAsia="仿宋" w:cs="Times New Roman"/>
          <w:color w:val="auto"/>
          <w:kern w:val="0"/>
          <w:sz w:val="28"/>
          <w:szCs w:val="28"/>
          <w:highlight w:val="none"/>
          <w:lang w:val="en-US" w:eastAsia="zh-CN"/>
        </w:rPr>
        <w:t xml:space="preserve"> </w:t>
      </w:r>
      <w:r>
        <w:rPr>
          <w:rFonts w:hint="eastAsia" w:ascii="Times New Roman" w:hAnsi="Times New Roman" w:eastAsia="仿宋" w:cs="Times New Roman"/>
          <w:color w:val="auto"/>
          <w:sz w:val="28"/>
          <w:szCs w:val="28"/>
          <w:highlight w:val="none"/>
          <w:lang w:val="en-US" w:eastAsia="zh-CN"/>
        </w:rPr>
        <w:t xml:space="preserve">              </w:t>
      </w:r>
    </w:p>
    <w:p>
      <w:pPr>
        <w:jc w:val="center"/>
        <w:rPr>
          <w:rFonts w:hint="default"/>
          <w:color w:val="auto"/>
          <w:highlight w:val="none"/>
          <w:lang w:val="en-US"/>
        </w:rPr>
      </w:pPr>
      <w:r>
        <w:rPr>
          <w:color w:val="auto"/>
        </w:rPr>
        <w:drawing>
          <wp:inline distT="0" distB="0" distL="114300" distR="114300">
            <wp:extent cx="5269230" cy="2402840"/>
            <wp:effectExtent l="0" t="0" r="7620" b="1651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8"/>
                    <a:stretch>
                      <a:fillRect/>
                    </a:stretch>
                  </pic:blipFill>
                  <pic:spPr>
                    <a:xfrm>
                      <a:off x="0" y="0"/>
                      <a:ext cx="5269230" cy="2402840"/>
                    </a:xfrm>
                    <a:prstGeom prst="rect">
                      <a:avLst/>
                    </a:prstGeom>
                    <a:noFill/>
                    <a:ln>
                      <a:noFill/>
                    </a:ln>
                  </pic:spPr>
                </pic:pic>
              </a:graphicData>
            </a:graphic>
          </wp:inline>
        </w:drawing>
      </w:r>
    </w:p>
    <w:p>
      <w:pPr>
        <w:bidi w:val="0"/>
        <w:jc w:val="center"/>
        <w:rPr>
          <w:rFonts w:hint="default" w:ascii="Times New Roman" w:hAnsi="Times New Roman" w:eastAsia="仿宋" w:cs="Times New Roman"/>
          <w:b/>
          <w:bCs w:val="0"/>
          <w:smallCaps w:val="0"/>
          <w:snapToGrid w:val="0"/>
          <w:color w:val="auto"/>
          <w:spacing w:val="0"/>
          <w:w w:val="100"/>
          <w:kern w:val="0"/>
          <w:sz w:val="24"/>
          <w:szCs w:val="24"/>
          <w:highlight w:val="none"/>
          <w:lang w:val="zh-CN" w:eastAsia="zh-CN" w:bidi="zh-CN"/>
        </w:rPr>
        <w:sectPr>
          <w:footerReference r:id="rId6" w:type="default"/>
          <w:pgSz w:w="11906" w:h="16838"/>
          <w:pgMar w:top="873"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default" w:ascii="Times New Roman" w:hAnsi="Times New Roman" w:eastAsia="仿宋" w:cs="Times New Roman"/>
          <w:b/>
          <w:bCs w:val="0"/>
          <w:smallCaps w:val="0"/>
          <w:snapToGrid w:val="0"/>
          <w:color w:val="auto"/>
          <w:spacing w:val="0"/>
          <w:w w:val="100"/>
          <w:kern w:val="0"/>
          <w:sz w:val="24"/>
          <w:szCs w:val="24"/>
          <w:highlight w:val="none"/>
          <w:lang w:val="zh-CN" w:eastAsia="zh-CN" w:bidi="zh-CN"/>
        </w:rPr>
        <w:t>图1.</w:t>
      </w:r>
      <w:r>
        <w:rPr>
          <w:rFonts w:hint="default" w:ascii="Times New Roman" w:hAnsi="Times New Roman" w:eastAsia="仿宋" w:cs="Times New Roman"/>
          <w:b/>
          <w:bCs w:val="0"/>
          <w:smallCaps w:val="0"/>
          <w:snapToGrid w:val="0"/>
          <w:color w:val="auto"/>
          <w:spacing w:val="0"/>
          <w:w w:val="100"/>
          <w:kern w:val="0"/>
          <w:sz w:val="24"/>
          <w:szCs w:val="24"/>
          <w:highlight w:val="none"/>
          <w:lang w:val="en-US" w:eastAsia="zh-CN" w:bidi="zh-CN"/>
        </w:rPr>
        <w:t>6</w:t>
      </w:r>
      <w:r>
        <w:rPr>
          <w:rFonts w:hint="default" w:ascii="Times New Roman" w:hAnsi="Times New Roman" w:eastAsia="仿宋" w:cs="Times New Roman"/>
          <w:b/>
          <w:bCs w:val="0"/>
          <w:smallCaps w:val="0"/>
          <w:snapToGrid w:val="0"/>
          <w:color w:val="auto"/>
          <w:spacing w:val="0"/>
          <w:w w:val="100"/>
          <w:kern w:val="0"/>
          <w:sz w:val="24"/>
          <w:szCs w:val="24"/>
          <w:highlight w:val="none"/>
          <w:lang w:val="zh-CN" w:eastAsia="zh-CN" w:bidi="zh-CN"/>
        </w:rPr>
        <w:t>-1</w:t>
      </w:r>
      <w:r>
        <w:rPr>
          <w:rFonts w:hint="default" w:ascii="Times New Roman" w:hAnsi="Times New Roman" w:eastAsia="仿宋" w:cs="Times New Roman"/>
          <w:b/>
          <w:bCs w:val="0"/>
          <w:smallCaps w:val="0"/>
          <w:snapToGrid w:val="0"/>
          <w:color w:val="auto"/>
          <w:spacing w:val="0"/>
          <w:w w:val="100"/>
          <w:kern w:val="0"/>
          <w:sz w:val="24"/>
          <w:szCs w:val="24"/>
          <w:highlight w:val="none"/>
          <w:lang w:val="en-US" w:eastAsia="zh-CN" w:bidi="zh-CN"/>
        </w:rPr>
        <w:t xml:space="preserve">  </w:t>
      </w:r>
      <w:r>
        <w:rPr>
          <w:rFonts w:hint="default" w:ascii="Times New Roman" w:hAnsi="Times New Roman" w:eastAsia="仿宋" w:cs="Times New Roman"/>
          <w:b/>
          <w:bCs w:val="0"/>
          <w:smallCaps w:val="0"/>
          <w:snapToGrid w:val="0"/>
          <w:color w:val="auto"/>
          <w:spacing w:val="0"/>
          <w:w w:val="100"/>
          <w:kern w:val="0"/>
          <w:sz w:val="24"/>
          <w:szCs w:val="24"/>
          <w:highlight w:val="none"/>
          <w:lang w:val="zh-CN" w:eastAsia="zh-CN" w:bidi="zh-CN"/>
        </w:rPr>
        <w:t>突发环境事件应急预案衔接关系图</w:t>
      </w:r>
    </w:p>
    <w:p>
      <w:pPr>
        <w:spacing w:line="360" w:lineRule="auto"/>
        <w:outlineLvl w:val="1"/>
        <w:rPr>
          <w:rFonts w:hint="default" w:ascii="Times New Roman" w:hAnsi="Times New Roman" w:eastAsia="仿宋" w:cs="Times New Roman"/>
          <w:b/>
          <w:bCs/>
          <w:color w:val="auto"/>
          <w:sz w:val="28"/>
          <w:szCs w:val="28"/>
          <w:highlight w:val="none"/>
          <w:lang w:val="en-US" w:eastAsia="zh-CN"/>
        </w:rPr>
      </w:pPr>
      <w:bookmarkStart w:id="170" w:name="_Toc27659"/>
      <w:bookmarkStart w:id="171" w:name="_Toc2759"/>
      <w:bookmarkStart w:id="172" w:name="_Toc31328"/>
      <w:bookmarkStart w:id="173" w:name="_Toc12318"/>
      <w:bookmarkStart w:id="174" w:name="_Toc32476"/>
      <w:bookmarkStart w:id="175" w:name="_Toc19235"/>
      <w:bookmarkStart w:id="176" w:name="_Toc27096"/>
      <w:bookmarkStart w:id="177" w:name="_Toc13963"/>
      <w:r>
        <w:rPr>
          <w:rFonts w:hint="default" w:ascii="Times New Roman" w:hAnsi="Times New Roman" w:eastAsia="仿宋" w:cs="Times New Roman"/>
          <w:b/>
          <w:bCs/>
          <w:color w:val="auto"/>
          <w:sz w:val="28"/>
          <w:szCs w:val="28"/>
          <w:highlight w:val="none"/>
          <w:lang w:val="en-US" w:eastAsia="zh-CN"/>
        </w:rPr>
        <w:t>应急预案衔接关系说明：</w:t>
      </w:r>
      <w:bookmarkEnd w:id="170"/>
      <w:bookmarkEnd w:id="171"/>
      <w:bookmarkEnd w:id="172"/>
      <w:bookmarkEnd w:id="173"/>
      <w:bookmarkEnd w:id="174"/>
      <w:bookmarkEnd w:id="175"/>
      <w:bookmarkEnd w:id="176"/>
      <w:bookmarkEnd w:id="177"/>
    </w:p>
    <w:p>
      <w:pPr>
        <w:spacing w:line="360" w:lineRule="auto"/>
        <w:ind w:firstLine="560" w:firstLineChars="20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本预案为九冶钢结构有限公司突发环境事件应急预案，与西咸新区突发环境污染事件应急预案相衔接，与周边企业环境应急预案相互联动，同时现场处置方案为本公司环境应急预案的核心内容，直接指导突发环境事件的现场处置工作，形成纵向联动、横向互动的整体应急预案体系。</w:t>
      </w:r>
    </w:p>
    <w:p>
      <w:pPr>
        <w:bidi w:val="0"/>
        <w:spacing w:line="360" w:lineRule="auto"/>
        <w:ind w:firstLine="560" w:firstLineChars="200"/>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内部衔接关系：本预案是公司应急预案体系的一部分，与公司其它专项应急预案并列，互为补充。其他应急预案启动，可能导致环境污染时，启动突发环境事件应急预案。</w:t>
      </w:r>
    </w:p>
    <w:p>
      <w:pPr>
        <w:bidi w:val="0"/>
        <w:spacing w:line="360" w:lineRule="auto"/>
        <w:ind w:firstLine="560" w:firstLineChars="200"/>
        <w:rPr>
          <w:rFonts w:hint="default"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外部衔接关系：当公司发生突发环境应急事件，且超出公司处理能力范围或达到需要外部协调指挥时，上报政府主管部门请求援助，同时启动西咸新区突发环境污染事件应急预案，将指挥权交给上级单位，公司应急预案作为上级应急预案的一个子部分，按上级预案规定的要求实施，服从指挥，处理环境应急事件。</w:t>
      </w:r>
    </w:p>
    <w:p>
      <w:pPr>
        <w:bidi w:val="0"/>
        <w:rPr>
          <w:rFonts w:hint="default"/>
          <w:color w:val="auto"/>
          <w:highlight w:val="none"/>
          <w:lang w:val="en-US" w:eastAsia="zh-CN"/>
        </w:rPr>
      </w:pPr>
    </w:p>
    <w:p>
      <w:pPr>
        <w:adjustRightInd w:val="0"/>
        <w:snapToGrid w:val="0"/>
        <w:spacing w:line="360" w:lineRule="auto"/>
        <w:jc w:val="center"/>
        <w:outlineLvl w:val="9"/>
        <w:rPr>
          <w:rFonts w:hint="default" w:ascii="Times New Roman" w:hAnsi="Times New Roman" w:eastAsia="仿宋" w:cs="Times New Roman"/>
          <w:b/>
          <w:bCs/>
          <w:color w:val="auto"/>
          <w:sz w:val="30"/>
          <w:szCs w:val="30"/>
          <w:highlight w:val="none"/>
        </w:rPr>
      </w:pPr>
    </w:p>
    <w:p>
      <w:pPr>
        <w:adjustRightInd w:val="0"/>
        <w:snapToGrid w:val="0"/>
        <w:spacing w:line="360" w:lineRule="auto"/>
        <w:jc w:val="center"/>
        <w:outlineLvl w:val="9"/>
        <w:rPr>
          <w:rFonts w:hint="default" w:ascii="Times New Roman" w:hAnsi="Times New Roman" w:eastAsia="仿宋" w:cs="Times New Roman"/>
          <w:b/>
          <w:bCs/>
          <w:color w:val="auto"/>
          <w:sz w:val="30"/>
          <w:szCs w:val="30"/>
          <w:highlight w:val="none"/>
        </w:rPr>
      </w:pPr>
    </w:p>
    <w:p>
      <w:pPr>
        <w:adjustRightInd w:val="0"/>
        <w:snapToGrid w:val="0"/>
        <w:spacing w:line="360" w:lineRule="auto"/>
        <w:jc w:val="center"/>
        <w:outlineLvl w:val="9"/>
        <w:rPr>
          <w:rFonts w:hint="default" w:ascii="Times New Roman" w:hAnsi="Times New Roman" w:eastAsia="仿宋" w:cs="Times New Roman"/>
          <w:b/>
          <w:bCs/>
          <w:color w:val="auto"/>
          <w:sz w:val="30"/>
          <w:szCs w:val="30"/>
          <w:highlight w:val="none"/>
        </w:rPr>
      </w:pPr>
    </w:p>
    <w:p>
      <w:pPr>
        <w:adjustRightInd w:val="0"/>
        <w:snapToGrid w:val="0"/>
        <w:spacing w:line="360" w:lineRule="auto"/>
        <w:jc w:val="center"/>
        <w:outlineLvl w:val="9"/>
        <w:rPr>
          <w:rFonts w:hint="default" w:ascii="Times New Roman" w:hAnsi="Times New Roman" w:eastAsia="仿宋" w:cs="Times New Roman"/>
          <w:b/>
          <w:bCs/>
          <w:color w:val="auto"/>
          <w:sz w:val="30"/>
          <w:szCs w:val="30"/>
          <w:highlight w:val="none"/>
        </w:rPr>
      </w:pPr>
    </w:p>
    <w:p>
      <w:pPr>
        <w:adjustRightInd w:val="0"/>
        <w:snapToGrid w:val="0"/>
        <w:spacing w:line="360" w:lineRule="auto"/>
        <w:jc w:val="center"/>
        <w:outlineLvl w:val="9"/>
        <w:rPr>
          <w:rFonts w:hint="default" w:ascii="Times New Roman" w:hAnsi="Times New Roman" w:eastAsia="仿宋" w:cs="Times New Roman"/>
          <w:b/>
          <w:bCs/>
          <w:color w:val="auto"/>
          <w:sz w:val="30"/>
          <w:szCs w:val="30"/>
          <w:highlight w:val="none"/>
        </w:rPr>
      </w:pPr>
    </w:p>
    <w:p>
      <w:pPr>
        <w:adjustRightInd w:val="0"/>
        <w:snapToGrid w:val="0"/>
        <w:spacing w:line="360" w:lineRule="auto"/>
        <w:jc w:val="center"/>
        <w:outlineLvl w:val="9"/>
        <w:rPr>
          <w:rFonts w:hint="default" w:ascii="Times New Roman" w:hAnsi="Times New Roman" w:eastAsia="仿宋" w:cs="Times New Roman"/>
          <w:b/>
          <w:bCs/>
          <w:color w:val="auto"/>
          <w:sz w:val="30"/>
          <w:szCs w:val="30"/>
          <w:highlight w:val="none"/>
        </w:rPr>
      </w:pPr>
    </w:p>
    <w:p>
      <w:pPr>
        <w:adjustRightInd w:val="0"/>
        <w:snapToGrid w:val="0"/>
        <w:spacing w:line="360" w:lineRule="auto"/>
        <w:jc w:val="center"/>
        <w:outlineLvl w:val="9"/>
        <w:rPr>
          <w:rFonts w:hint="default" w:ascii="Times New Roman" w:hAnsi="Times New Roman" w:eastAsia="仿宋" w:cs="Times New Roman"/>
          <w:b/>
          <w:bCs/>
          <w:color w:val="auto"/>
          <w:sz w:val="30"/>
          <w:szCs w:val="30"/>
          <w:highlight w:val="none"/>
        </w:rPr>
      </w:pPr>
    </w:p>
    <w:p>
      <w:pPr>
        <w:adjustRightInd w:val="0"/>
        <w:snapToGrid w:val="0"/>
        <w:spacing w:line="360" w:lineRule="auto"/>
        <w:jc w:val="center"/>
        <w:outlineLvl w:val="0"/>
        <w:rPr>
          <w:rFonts w:hint="default" w:ascii="Times New Roman" w:hAnsi="Times New Roman" w:eastAsia="仿宋" w:cs="Times New Roman"/>
          <w:b/>
          <w:bCs/>
          <w:color w:val="auto"/>
          <w:sz w:val="30"/>
          <w:szCs w:val="30"/>
          <w:highlight w:val="none"/>
        </w:rPr>
      </w:pPr>
      <w:bookmarkStart w:id="178" w:name="_Toc21149"/>
      <w:bookmarkStart w:id="179" w:name="_Toc8811"/>
    </w:p>
    <w:p>
      <w:pPr>
        <w:adjustRightInd w:val="0"/>
        <w:snapToGrid w:val="0"/>
        <w:spacing w:line="360" w:lineRule="auto"/>
        <w:jc w:val="center"/>
        <w:outlineLvl w:val="0"/>
        <w:rPr>
          <w:rFonts w:hint="default" w:ascii="Times New Roman" w:hAnsi="Times New Roman" w:eastAsia="仿宋" w:cs="Times New Roman"/>
          <w:b/>
          <w:bCs/>
          <w:color w:val="auto"/>
          <w:sz w:val="30"/>
          <w:szCs w:val="30"/>
          <w:highlight w:val="none"/>
        </w:rPr>
      </w:pPr>
    </w:p>
    <w:p>
      <w:pPr>
        <w:adjustRightInd w:val="0"/>
        <w:snapToGrid w:val="0"/>
        <w:spacing w:line="360" w:lineRule="auto"/>
        <w:jc w:val="center"/>
        <w:outlineLvl w:val="0"/>
        <w:rPr>
          <w:rFonts w:hint="default" w:ascii="Times New Roman" w:hAnsi="Times New Roman" w:eastAsia="仿宋" w:cs="Times New Roman"/>
          <w:b/>
          <w:bCs/>
          <w:color w:val="auto"/>
          <w:sz w:val="30"/>
          <w:szCs w:val="30"/>
          <w:highlight w:val="none"/>
        </w:rPr>
      </w:pPr>
      <w:bookmarkStart w:id="180" w:name="_Toc15041"/>
      <w:r>
        <w:rPr>
          <w:rFonts w:hint="default" w:ascii="Times New Roman" w:hAnsi="Times New Roman" w:eastAsia="仿宋" w:cs="Times New Roman"/>
          <w:b/>
          <w:bCs/>
          <w:color w:val="auto"/>
          <w:sz w:val="30"/>
          <w:szCs w:val="30"/>
          <w:highlight w:val="none"/>
        </w:rPr>
        <w:t>第二章 概况</w:t>
      </w:r>
      <w:bookmarkEnd w:id="178"/>
      <w:bookmarkEnd w:id="179"/>
      <w:bookmarkEnd w:id="180"/>
    </w:p>
    <w:p>
      <w:pPr>
        <w:pStyle w:val="14"/>
        <w:keepNext w:val="0"/>
        <w:keepLines w:val="0"/>
        <w:pageBreakBefore w:val="0"/>
        <w:widowControl/>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highlight w:val="none"/>
        </w:rPr>
      </w:pPr>
      <w:bookmarkStart w:id="181" w:name="_Toc18341"/>
      <w:bookmarkStart w:id="182" w:name="_Toc4534"/>
      <w:bookmarkStart w:id="183" w:name="_Toc23642"/>
      <w:bookmarkStart w:id="184" w:name="_Toc12759"/>
      <w:bookmarkStart w:id="185" w:name="_Toc20414_WPSOffice_Level2"/>
      <w:bookmarkStart w:id="186" w:name="_Toc11986"/>
      <w:bookmarkStart w:id="187" w:name="_Toc11323"/>
      <w:bookmarkStart w:id="188" w:name="_Toc218_WPSOffice_Level2"/>
      <w:bookmarkStart w:id="189" w:name="_Toc7253"/>
      <w:bookmarkStart w:id="190" w:name="_Toc29097"/>
      <w:bookmarkStart w:id="191" w:name="_Toc7978"/>
      <w:bookmarkStart w:id="192" w:name="_Toc28696"/>
      <w:bookmarkStart w:id="193" w:name="_Toc8591"/>
      <w:bookmarkStart w:id="194" w:name="_Toc29517_WPSOffice_Level2"/>
      <w:bookmarkStart w:id="195" w:name="_Toc12351"/>
      <w:bookmarkStart w:id="196" w:name="_Toc524649860"/>
      <w:bookmarkStart w:id="197" w:name="_Toc32274"/>
      <w:bookmarkStart w:id="198" w:name="_Toc28914"/>
      <w:bookmarkStart w:id="199" w:name="_Toc7635"/>
      <w:bookmarkStart w:id="200" w:name="_Toc18699"/>
      <w:r>
        <w:rPr>
          <w:rFonts w:hint="default" w:ascii="Times New Roman" w:hAnsi="Times New Roman" w:eastAsia="仿宋" w:cs="Times New Roman"/>
          <w:b/>
          <w:bCs/>
          <w:color w:val="auto"/>
          <w:sz w:val="28"/>
          <w:highlight w:val="none"/>
        </w:rPr>
        <w:t>2.1企业基本情况</w:t>
      </w:r>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p>
    <w:p>
      <w:pPr>
        <w:pStyle w:val="14"/>
        <w:keepNext w:val="0"/>
        <w:keepLines w:val="0"/>
        <w:pageBreakBefore w:val="0"/>
        <w:widowControl/>
        <w:tabs>
          <w:tab w:val="left" w:pos="1134"/>
          <w:tab w:val="left" w:pos="1418"/>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highlight w:val="none"/>
        </w:rPr>
      </w:pPr>
      <w:r>
        <w:rPr>
          <w:rFonts w:hint="default" w:ascii="Times New Roman" w:hAnsi="Times New Roman" w:eastAsia="仿宋" w:cs="Times New Roman"/>
          <w:b/>
          <w:bCs/>
          <w:color w:val="auto"/>
          <w:sz w:val="28"/>
          <w:highlight w:val="none"/>
        </w:rPr>
        <w:t>2.1.1企业概况</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kern w:val="0"/>
          <w:sz w:val="28"/>
          <w:szCs w:val="28"/>
          <w:highlight w:val="none"/>
          <w:lang w:val="en-US" w:eastAsia="zh-CN"/>
        </w:rPr>
      </w:pPr>
      <w:r>
        <w:rPr>
          <w:rFonts w:hint="default" w:ascii="Times New Roman" w:hAnsi="Times New Roman" w:eastAsia="仿宋" w:cs="Times New Roman"/>
          <w:color w:val="auto"/>
          <w:kern w:val="0"/>
          <w:sz w:val="28"/>
          <w:szCs w:val="28"/>
          <w:highlight w:val="none"/>
        </w:rPr>
        <w:t>（1）单位名称：</w:t>
      </w:r>
      <w:r>
        <w:rPr>
          <w:rFonts w:hint="eastAsia" w:ascii="Times New Roman" w:hAnsi="Times New Roman" w:eastAsia="仿宋" w:cs="Times New Roman"/>
          <w:color w:val="auto"/>
          <w:kern w:val="0"/>
          <w:sz w:val="28"/>
          <w:szCs w:val="28"/>
          <w:highlight w:val="none"/>
          <w:lang w:val="en-US" w:eastAsia="zh-CN"/>
        </w:rPr>
        <w:t>九冶钢结构有限公司</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（2）行业类别：</w:t>
      </w:r>
      <w:r>
        <w:rPr>
          <w:rFonts w:hint="eastAsia" w:ascii="Times New Roman" w:hAnsi="Times New Roman" w:eastAsia="仿宋" w:cs="Times New Roman"/>
          <w:color w:val="auto"/>
          <w:kern w:val="0"/>
          <w:sz w:val="28"/>
          <w:szCs w:val="28"/>
          <w:highlight w:val="none"/>
          <w:lang w:val="en-US" w:eastAsia="zh-CN"/>
        </w:rPr>
        <w:t>C3311 金属结构制造</w:t>
      </w:r>
      <w:r>
        <w:rPr>
          <w:rFonts w:hint="default" w:ascii="Times New Roman" w:hAnsi="Times New Roman" w:eastAsia="仿宋" w:cs="Times New Roman"/>
          <w:color w:val="auto"/>
          <w:kern w:val="0"/>
          <w:sz w:val="28"/>
          <w:szCs w:val="28"/>
          <w:highlight w:val="none"/>
        </w:rPr>
        <w:t xml:space="preserve"> </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kern w:val="0"/>
          <w:sz w:val="28"/>
          <w:szCs w:val="28"/>
          <w:highlight w:val="none"/>
          <w:lang w:val="en-US" w:eastAsia="zh-CN"/>
        </w:rPr>
      </w:pPr>
      <w:r>
        <w:rPr>
          <w:rFonts w:hint="default" w:ascii="Times New Roman" w:hAnsi="Times New Roman" w:eastAsia="仿宋" w:cs="Times New Roman"/>
          <w:color w:val="auto"/>
          <w:kern w:val="0"/>
          <w:sz w:val="28"/>
          <w:szCs w:val="28"/>
          <w:highlight w:val="none"/>
        </w:rPr>
        <w:t>（3）运行年月：</w:t>
      </w:r>
      <w:r>
        <w:rPr>
          <w:rFonts w:hint="eastAsia" w:ascii="Times New Roman" w:hAnsi="Times New Roman" w:eastAsia="仿宋" w:cs="Times New Roman"/>
          <w:color w:val="auto"/>
          <w:kern w:val="0"/>
          <w:sz w:val="28"/>
          <w:szCs w:val="28"/>
          <w:highlight w:val="none"/>
          <w:lang w:val="en-US" w:eastAsia="zh-CN"/>
        </w:rPr>
        <w:t>2002年8月</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kern w:val="0"/>
          <w:sz w:val="28"/>
          <w:szCs w:val="28"/>
          <w:highlight w:val="none"/>
          <w:lang w:val="en-US" w:eastAsia="zh-CN"/>
        </w:rPr>
      </w:pPr>
      <w:r>
        <w:rPr>
          <w:rFonts w:hint="default" w:ascii="Times New Roman" w:hAnsi="Times New Roman" w:eastAsia="仿宋" w:cs="Times New Roman"/>
          <w:color w:val="auto"/>
          <w:kern w:val="0"/>
          <w:sz w:val="28"/>
          <w:szCs w:val="28"/>
          <w:highlight w:val="none"/>
        </w:rPr>
        <w:t>（4）法定代表人：</w:t>
      </w:r>
      <w:r>
        <w:rPr>
          <w:rFonts w:hint="eastAsia" w:ascii="Times New Roman" w:hAnsi="Times New Roman" w:eastAsia="仿宋" w:cs="Times New Roman"/>
          <w:color w:val="auto"/>
          <w:kern w:val="0"/>
          <w:sz w:val="28"/>
          <w:szCs w:val="28"/>
          <w:highlight w:val="none"/>
          <w:lang w:val="en-US" w:eastAsia="zh-CN"/>
        </w:rPr>
        <w:t>余文平</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kern w:val="0"/>
          <w:sz w:val="28"/>
          <w:szCs w:val="28"/>
          <w:highlight w:val="none"/>
          <w:lang w:eastAsia="zh-CN"/>
        </w:rPr>
      </w:pPr>
      <w:r>
        <w:rPr>
          <w:rFonts w:hint="default" w:ascii="Times New Roman" w:hAnsi="Times New Roman" w:eastAsia="仿宋" w:cs="Times New Roman"/>
          <w:color w:val="auto"/>
          <w:kern w:val="0"/>
          <w:sz w:val="28"/>
          <w:szCs w:val="28"/>
          <w:highlight w:val="none"/>
        </w:rPr>
        <w:t>（5）地理位置：</w:t>
      </w:r>
      <w:r>
        <w:rPr>
          <w:rFonts w:hint="eastAsia" w:ascii="Times New Roman" w:hAnsi="Times New Roman" w:eastAsia="仿宋" w:cs="Times New Roman"/>
          <w:color w:val="auto"/>
          <w:kern w:val="0"/>
          <w:sz w:val="28"/>
          <w:szCs w:val="28"/>
          <w:highlight w:val="none"/>
          <w:lang w:eastAsia="zh-CN"/>
        </w:rPr>
        <w:t>陕西省西咸新区秦汉新城咸红路69号</w:t>
      </w:r>
      <w:r>
        <w:rPr>
          <w:rFonts w:hint="default" w:ascii="Times New Roman" w:hAnsi="Times New Roman" w:eastAsia="仿宋" w:cs="Times New Roman"/>
          <w:color w:val="auto"/>
          <w:kern w:val="0"/>
          <w:sz w:val="28"/>
          <w:szCs w:val="28"/>
          <w:highlight w:val="none"/>
          <w:lang w:eastAsia="zh-CN"/>
        </w:rPr>
        <w:t>，中心坐标为E10</w:t>
      </w:r>
      <w:r>
        <w:rPr>
          <w:rFonts w:hint="eastAsia" w:ascii="Times New Roman" w:hAnsi="Times New Roman" w:eastAsia="仿宋" w:cs="Times New Roman"/>
          <w:color w:val="auto"/>
          <w:kern w:val="0"/>
          <w:sz w:val="28"/>
          <w:szCs w:val="28"/>
          <w:highlight w:val="none"/>
          <w:lang w:val="en-US" w:eastAsia="zh-CN"/>
        </w:rPr>
        <w:t>8</w:t>
      </w:r>
      <w:r>
        <w:rPr>
          <w:rFonts w:hint="default"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val="en-US" w:eastAsia="zh-CN"/>
        </w:rPr>
        <w:t>77</w:t>
      </w:r>
      <w:r>
        <w:rPr>
          <w:rFonts w:hint="default"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val="en-US" w:eastAsia="zh-CN"/>
        </w:rPr>
        <w:t>59</w:t>
      </w:r>
      <w:r>
        <w:rPr>
          <w:rFonts w:hint="default"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val="en-US" w:eastAsia="zh-CN"/>
        </w:rPr>
        <w:t>729</w:t>
      </w:r>
      <w:r>
        <w:rPr>
          <w:rFonts w:hint="default" w:ascii="Times New Roman" w:hAnsi="Times New Roman" w:eastAsia="仿宋" w:cs="Times New Roman"/>
          <w:color w:val="auto"/>
          <w:kern w:val="0"/>
          <w:sz w:val="28"/>
          <w:szCs w:val="28"/>
          <w:highlight w:val="none"/>
          <w:lang w:eastAsia="zh-CN"/>
        </w:rPr>
        <w:t>″，N3</w:t>
      </w:r>
      <w:r>
        <w:rPr>
          <w:rFonts w:hint="eastAsia" w:ascii="Times New Roman" w:hAnsi="Times New Roman" w:eastAsia="仿宋" w:cs="Times New Roman"/>
          <w:color w:val="auto"/>
          <w:kern w:val="0"/>
          <w:sz w:val="28"/>
          <w:szCs w:val="28"/>
          <w:highlight w:val="none"/>
          <w:lang w:val="en-US" w:eastAsia="zh-CN"/>
        </w:rPr>
        <w:t>4</w:t>
      </w:r>
      <w:r>
        <w:rPr>
          <w:rFonts w:hint="default"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val="en-US" w:eastAsia="zh-CN"/>
        </w:rPr>
        <w:t>37</w:t>
      </w:r>
      <w:r>
        <w:rPr>
          <w:rFonts w:hint="default"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val="en-US" w:eastAsia="zh-CN"/>
        </w:rPr>
        <w:t>49</w:t>
      </w:r>
      <w:r>
        <w:rPr>
          <w:rFonts w:hint="default"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val="en-US" w:eastAsia="zh-CN"/>
        </w:rPr>
        <w:t>100</w:t>
      </w:r>
      <w:r>
        <w:rPr>
          <w:rFonts w:hint="default"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eastAsia="zh-CN"/>
        </w:rPr>
        <w:t>。</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eastAsia" w:ascii="Times New Roman" w:hAnsi="Times New Roman" w:eastAsia="仿宋" w:cs="Times New Roman"/>
          <w:color w:val="auto"/>
          <w:kern w:val="0"/>
          <w:sz w:val="28"/>
          <w:szCs w:val="28"/>
          <w:highlight w:val="none"/>
          <w:lang w:eastAsia="zh-CN"/>
        </w:rPr>
      </w:pPr>
      <w:r>
        <w:rPr>
          <w:rFonts w:hint="default" w:ascii="Times New Roman" w:hAnsi="Times New Roman" w:eastAsia="仿宋" w:cs="Times New Roman"/>
          <w:color w:val="auto"/>
          <w:kern w:val="0"/>
          <w:sz w:val="28"/>
          <w:szCs w:val="28"/>
          <w:highlight w:val="none"/>
        </w:rPr>
        <w:t>（6）企业规模</w:t>
      </w:r>
      <w:r>
        <w:rPr>
          <w:rFonts w:hint="eastAsia"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val="en-US" w:eastAsia="zh-CN"/>
        </w:rPr>
        <w:t>年加工钢结构件2万吨</w:t>
      </w:r>
      <w:r>
        <w:rPr>
          <w:rFonts w:hint="default" w:ascii="Times New Roman" w:hAnsi="Times New Roman" w:eastAsia="仿宋" w:cs="Times New Roman"/>
          <w:color w:val="auto"/>
          <w:kern w:val="0"/>
          <w:sz w:val="28"/>
          <w:szCs w:val="28"/>
          <w:highlight w:val="none"/>
          <w:lang w:eastAsia="zh-CN"/>
        </w:rPr>
        <w:t>。</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both"/>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（7）劳动定员：我公司劳动定员</w:t>
      </w:r>
      <w:r>
        <w:rPr>
          <w:rFonts w:hint="eastAsia" w:ascii="Times New Roman" w:hAnsi="Times New Roman" w:eastAsia="仿宋" w:cs="Times New Roman"/>
          <w:color w:val="auto"/>
          <w:kern w:val="0"/>
          <w:sz w:val="28"/>
          <w:szCs w:val="28"/>
          <w:highlight w:val="none"/>
          <w:lang w:val="en-US" w:eastAsia="zh-CN"/>
        </w:rPr>
        <w:t>90</w:t>
      </w:r>
      <w:r>
        <w:rPr>
          <w:rFonts w:hint="default" w:ascii="Times New Roman" w:hAnsi="Times New Roman" w:eastAsia="仿宋" w:cs="Times New Roman"/>
          <w:color w:val="auto"/>
          <w:kern w:val="0"/>
          <w:sz w:val="28"/>
          <w:szCs w:val="28"/>
          <w:highlight w:val="none"/>
        </w:rPr>
        <w:t>人。</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kern w:val="0"/>
          <w:sz w:val="28"/>
          <w:szCs w:val="28"/>
          <w:highlight w:val="none"/>
          <w:lang w:val="en-US" w:eastAsia="zh-CN"/>
        </w:rPr>
      </w:pPr>
      <w:r>
        <w:rPr>
          <w:rFonts w:hint="eastAsia"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val="en-US" w:eastAsia="zh-CN"/>
        </w:rPr>
        <w:t>8</w:t>
      </w:r>
      <w:r>
        <w:rPr>
          <w:rFonts w:hint="eastAsia" w:ascii="Times New Roman" w:hAnsi="Times New Roman" w:eastAsia="仿宋" w:cs="Times New Roman"/>
          <w:color w:val="auto"/>
          <w:kern w:val="0"/>
          <w:sz w:val="28"/>
          <w:szCs w:val="28"/>
          <w:highlight w:val="none"/>
          <w:lang w:eastAsia="zh-CN"/>
        </w:rPr>
        <w:t>）日常来往人数：</w:t>
      </w:r>
      <w:r>
        <w:rPr>
          <w:rFonts w:hint="eastAsia" w:ascii="Times New Roman" w:hAnsi="Times New Roman" w:eastAsia="仿宋" w:cs="Times New Roman"/>
          <w:color w:val="auto"/>
          <w:kern w:val="0"/>
          <w:sz w:val="28"/>
          <w:szCs w:val="28"/>
          <w:highlight w:val="none"/>
          <w:lang w:val="en-US" w:eastAsia="zh-CN"/>
        </w:rPr>
        <w:t>100</w:t>
      </w:r>
      <w:r>
        <w:rPr>
          <w:rFonts w:hint="eastAsia" w:ascii="Times New Roman" w:hAnsi="Times New Roman" w:eastAsia="仿宋" w:cs="Times New Roman"/>
          <w:color w:val="auto"/>
          <w:kern w:val="0"/>
          <w:sz w:val="28"/>
          <w:szCs w:val="28"/>
          <w:highlight w:val="none"/>
          <w:lang w:eastAsia="zh-CN"/>
        </w:rPr>
        <w:t>人</w:t>
      </w:r>
      <w:r>
        <w:rPr>
          <w:rFonts w:hint="eastAsia" w:ascii="Times New Roman" w:hAnsi="Times New Roman" w:eastAsia="仿宋" w:cs="Times New Roman"/>
          <w:color w:val="auto"/>
          <w:kern w:val="0"/>
          <w:sz w:val="28"/>
          <w:szCs w:val="28"/>
          <w:highlight w:val="none"/>
          <w:lang w:val="en-US" w:eastAsia="zh-CN"/>
        </w:rPr>
        <w:t>左右</w:t>
      </w:r>
      <w:r>
        <w:rPr>
          <w:rFonts w:hint="eastAsia" w:ascii="Times New Roman" w:hAnsi="Times New Roman" w:eastAsia="仿宋" w:cs="Times New Roman"/>
          <w:color w:val="auto"/>
          <w:kern w:val="0"/>
          <w:sz w:val="28"/>
          <w:szCs w:val="28"/>
          <w:highlight w:val="none"/>
          <w:lang w:eastAsia="zh-CN"/>
        </w:rPr>
        <w:t>。</w:t>
      </w:r>
    </w:p>
    <w:p>
      <w:pPr>
        <w:widowControl/>
        <w:adjustRightInd w:val="0"/>
        <w:snapToGrid w:val="0"/>
        <w:spacing w:line="360" w:lineRule="auto"/>
        <w:ind w:left="559" w:leftChars="266" w:firstLine="0" w:firstLineChars="0"/>
        <w:jc w:val="left"/>
        <w:rPr>
          <w:rFonts w:hint="default"/>
          <w:color w:val="auto"/>
          <w:highlight w:val="none"/>
          <w:lang w:val="en-US" w:eastAsia="zh-CN"/>
        </w:rPr>
      </w:pPr>
      <w:r>
        <w:rPr>
          <w:rFonts w:hint="eastAsia" w:ascii="Times New Roman" w:hAnsi="Times New Roman" w:eastAsia="仿宋" w:cs="Times New Roman"/>
          <w:color w:val="auto"/>
          <w:kern w:val="0"/>
          <w:sz w:val="28"/>
          <w:szCs w:val="28"/>
          <w:highlight w:val="none"/>
          <w:lang w:eastAsia="zh-CN"/>
        </w:rPr>
        <w:t>（</w:t>
      </w:r>
      <w:r>
        <w:rPr>
          <w:rFonts w:hint="eastAsia" w:ascii="Times New Roman" w:hAnsi="Times New Roman" w:eastAsia="仿宋" w:cs="Times New Roman"/>
          <w:color w:val="auto"/>
          <w:kern w:val="0"/>
          <w:sz w:val="28"/>
          <w:szCs w:val="28"/>
          <w:highlight w:val="none"/>
          <w:lang w:val="en-US" w:eastAsia="zh-CN"/>
        </w:rPr>
        <w:t>9</w:t>
      </w:r>
      <w:r>
        <w:rPr>
          <w:rFonts w:hint="eastAsia" w:ascii="Times New Roman" w:hAnsi="Times New Roman" w:eastAsia="仿宋" w:cs="Times New Roman"/>
          <w:color w:val="auto"/>
          <w:kern w:val="0"/>
          <w:sz w:val="28"/>
          <w:szCs w:val="28"/>
          <w:highlight w:val="none"/>
          <w:lang w:eastAsia="zh-CN"/>
        </w:rPr>
        <w:t>）项目自建设以来无突发环境事件，无环境污染事故发生。</w:t>
      </w:r>
      <w:bookmarkStart w:id="201" w:name="_Toc6609"/>
    </w:p>
    <w:p>
      <w:pPr>
        <w:pStyle w:val="14"/>
        <w:keepNext w:val="0"/>
        <w:keepLines w:val="0"/>
        <w:pageBreakBefore w:val="0"/>
        <w:tabs>
          <w:tab w:val="left" w:pos="1134"/>
          <w:tab w:val="left" w:pos="1418"/>
        </w:tabs>
        <w:kinsoku/>
        <w:wordWrap/>
        <w:overflowPunct/>
        <w:topLinePunct w:val="0"/>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pacing w:val="0"/>
          <w:kern w:val="0"/>
          <w:sz w:val="28"/>
          <w:highlight w:val="none"/>
          <w:lang w:val="en-US" w:eastAsia="zh-CN"/>
        </w:rPr>
      </w:pPr>
      <w:r>
        <w:rPr>
          <w:rFonts w:hint="eastAsia" w:ascii="Times New Roman" w:hAnsi="Times New Roman" w:eastAsia="仿宋" w:cs="Times New Roman"/>
          <w:b/>
          <w:bCs/>
          <w:color w:val="auto"/>
          <w:spacing w:val="0"/>
          <w:kern w:val="0"/>
          <w:sz w:val="28"/>
          <w:highlight w:val="none"/>
          <w:lang w:val="en-US" w:eastAsia="zh-CN"/>
        </w:rPr>
        <w:t>2.1.2主要原辅材料及生产设备</w:t>
      </w:r>
    </w:p>
    <w:p>
      <w:pPr>
        <w:pStyle w:val="25"/>
        <w:shd w:val="clear" w:color="auto" w:fill="auto"/>
        <w:bidi w:val="0"/>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color w:val="auto"/>
          <w:highlight w:val="none"/>
          <w:lang w:val="en-US" w:eastAsia="zh-CN"/>
        </w:rPr>
        <w:t>表</w:t>
      </w:r>
      <w:r>
        <w:rPr>
          <w:rFonts w:hint="eastAsia" w:cs="Times New Roman"/>
          <w:color w:val="auto"/>
          <w:highlight w:val="none"/>
          <w:lang w:val="en-US" w:eastAsia="zh-CN"/>
        </w:rPr>
        <w:t>2</w:t>
      </w:r>
      <w:r>
        <w:rPr>
          <w:rFonts w:hint="default" w:ascii="Times New Roman" w:hAnsi="Times New Roman" w:eastAsia="仿宋" w:cs="Times New Roman"/>
          <w:b/>
          <w:bCs/>
          <w:color w:val="auto"/>
          <w:highlight w:val="none"/>
        </w:rPr>
        <w:t>.1-</w:t>
      </w:r>
      <w:r>
        <w:rPr>
          <w:rFonts w:hint="eastAsia" w:ascii="Times New Roman" w:hAnsi="Times New Roman" w:eastAsia="仿宋" w:cs="Times New Roman"/>
          <w:b/>
          <w:bCs/>
          <w:color w:val="auto"/>
          <w:highlight w:val="none"/>
          <w:lang w:val="en-US" w:eastAsia="zh-CN"/>
        </w:rPr>
        <w:t>1</w:t>
      </w:r>
      <w:r>
        <w:rPr>
          <w:rFonts w:hint="default" w:ascii="Times New Roman" w:hAnsi="Times New Roman" w:eastAsia="仿宋" w:cs="Times New Roman"/>
          <w:b/>
          <w:bCs/>
          <w:color w:val="auto"/>
          <w:highlight w:val="none"/>
        </w:rPr>
        <w:t xml:space="preserve"> </w:t>
      </w:r>
      <w:r>
        <w:rPr>
          <w:rFonts w:hint="default" w:ascii="Times New Roman" w:hAnsi="Times New Roman" w:eastAsia="宋体" w:cs="Times New Roman"/>
          <w:color w:val="auto"/>
          <w:highlight w:val="none"/>
          <w:lang w:val="en-US" w:eastAsia="zh-CN"/>
        </w:rPr>
        <w:t xml:space="preserve">  本项目原辅料用量一览表</w:t>
      </w:r>
    </w:p>
    <w:tbl>
      <w:tblPr>
        <w:tblStyle w:val="15"/>
        <w:tblW w:w="5034" w:type="pct"/>
        <w:jc w:val="center"/>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Layout w:type="autofit"/>
        <w:tblCellMar>
          <w:top w:w="0" w:type="dxa"/>
          <w:left w:w="0" w:type="dxa"/>
          <w:bottom w:w="0" w:type="dxa"/>
          <w:right w:w="0" w:type="dxa"/>
        </w:tblCellMar>
      </w:tblPr>
      <w:tblGrid>
        <w:gridCol w:w="3476"/>
        <w:gridCol w:w="2644"/>
        <w:gridCol w:w="2273"/>
      </w:tblGrid>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57" w:hRule="atLeast"/>
          <w:jc w:val="center"/>
        </w:trPr>
        <w:tc>
          <w:tcPr>
            <w:tcW w:w="2070" w:type="pct"/>
            <w:tcBorders>
              <w:tl2br w:val="nil"/>
              <w:tr2bl w:val="nil"/>
            </w:tcBorders>
            <w:noWrap w:val="0"/>
            <w:vAlign w:val="center"/>
          </w:tcPr>
          <w:p>
            <w:pPr>
              <w:pStyle w:val="25"/>
              <w:shd w:val="clear" w:color="auto" w:fill="auto"/>
              <w:bidi w:val="0"/>
              <w:jc w:val="center"/>
              <w:rPr>
                <w:rFonts w:hint="default" w:ascii="Times New Roman" w:hAnsi="Times New Roman" w:eastAsia="宋体" w:cs="Times New Roman"/>
                <w:b/>
                <w:bCs w:val="0"/>
                <w:color w:val="auto"/>
                <w:highlight w:val="none"/>
              </w:rPr>
            </w:pPr>
            <w:r>
              <w:rPr>
                <w:rFonts w:hint="default" w:ascii="Times New Roman" w:hAnsi="Times New Roman" w:eastAsia="宋体" w:cs="Times New Roman"/>
                <w:b/>
                <w:bCs w:val="0"/>
                <w:color w:val="auto"/>
                <w:highlight w:val="none"/>
              </w:rPr>
              <w:t>名称</w:t>
            </w:r>
          </w:p>
        </w:tc>
        <w:tc>
          <w:tcPr>
            <w:tcW w:w="1575" w:type="pct"/>
            <w:tcBorders>
              <w:right w:val="single" w:color="auto" w:sz="4" w:space="0"/>
              <w:tl2br w:val="nil"/>
              <w:tr2bl w:val="nil"/>
            </w:tcBorders>
            <w:noWrap w:val="0"/>
            <w:vAlign w:val="center"/>
          </w:tcPr>
          <w:p>
            <w:pPr>
              <w:pStyle w:val="25"/>
              <w:shd w:val="clear" w:color="auto" w:fill="auto"/>
              <w:bidi w:val="0"/>
              <w:jc w:val="center"/>
              <w:rPr>
                <w:rFonts w:hint="default" w:ascii="Times New Roman" w:hAnsi="Times New Roman" w:eastAsia="宋体" w:cs="Times New Roman"/>
                <w:b/>
                <w:bCs w:val="0"/>
                <w:color w:val="auto"/>
                <w:highlight w:val="none"/>
              </w:rPr>
            </w:pPr>
            <w:r>
              <w:rPr>
                <w:rFonts w:hint="default" w:ascii="Times New Roman" w:hAnsi="Times New Roman" w:eastAsia="宋体" w:cs="Times New Roman"/>
                <w:b/>
                <w:bCs w:val="0"/>
                <w:color w:val="auto"/>
                <w:highlight w:val="none"/>
              </w:rPr>
              <w:t>单位</w:t>
            </w:r>
          </w:p>
        </w:tc>
        <w:tc>
          <w:tcPr>
            <w:tcW w:w="1354" w:type="pct"/>
            <w:tcBorders>
              <w:tl2br w:val="nil"/>
              <w:tr2bl w:val="nil"/>
            </w:tcBorders>
            <w:noWrap w:val="0"/>
            <w:vAlign w:val="center"/>
          </w:tcPr>
          <w:p>
            <w:pPr>
              <w:pStyle w:val="25"/>
              <w:shd w:val="clear" w:color="auto" w:fill="auto"/>
              <w:bidi w:val="0"/>
              <w:jc w:val="center"/>
              <w:rPr>
                <w:rFonts w:hint="default" w:ascii="Times New Roman" w:hAnsi="Times New Roman" w:eastAsia="宋体" w:cs="Times New Roman"/>
                <w:b/>
                <w:bCs w:val="0"/>
                <w:color w:val="auto"/>
                <w:highlight w:val="none"/>
                <w:lang w:val="en-US" w:eastAsia="zh-CN"/>
              </w:rPr>
            </w:pPr>
            <w:r>
              <w:rPr>
                <w:rFonts w:hint="eastAsia" w:cs="Times New Roman"/>
                <w:b/>
                <w:bCs w:val="0"/>
                <w:color w:val="auto"/>
                <w:highlight w:val="none"/>
                <w:lang w:val="en-US" w:eastAsia="zh-CN"/>
              </w:rPr>
              <w:t>数量</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57" w:hRule="atLeast"/>
          <w:jc w:val="center"/>
        </w:trPr>
        <w:tc>
          <w:tcPr>
            <w:tcW w:w="2070" w:type="pct"/>
            <w:tcBorders>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钢板</w:t>
            </w:r>
          </w:p>
        </w:tc>
        <w:tc>
          <w:tcPr>
            <w:tcW w:w="1575" w:type="pct"/>
            <w:tcBorders>
              <w:right w:val="single" w:color="auto" w:sz="4" w:space="0"/>
              <w:tl2br w:val="nil"/>
              <w:tr2bl w:val="nil"/>
            </w:tcBorders>
            <w:noWrap w:val="0"/>
            <w:vAlign w:val="center"/>
          </w:tcPr>
          <w:p>
            <w:pPr>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19852</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90" w:hRule="atLeast"/>
          <w:jc w:val="center"/>
        </w:trPr>
        <w:tc>
          <w:tcPr>
            <w:tcW w:w="2070" w:type="pct"/>
            <w:tcBorders>
              <w:bottom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型钢</w:t>
            </w:r>
          </w:p>
        </w:tc>
        <w:tc>
          <w:tcPr>
            <w:tcW w:w="1575" w:type="pct"/>
            <w:tcBorders>
              <w:bottom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bottom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3676</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49" w:hRule="atLeast"/>
          <w:jc w:val="center"/>
        </w:trPr>
        <w:tc>
          <w:tcPr>
            <w:tcW w:w="2070" w:type="pct"/>
            <w:tcBorders>
              <w:top w:val="single" w:color="auto" w:sz="4" w:space="0"/>
              <w:bottom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焊丝1.2</w:t>
            </w:r>
          </w:p>
        </w:tc>
        <w:tc>
          <w:tcPr>
            <w:tcW w:w="1575" w:type="pct"/>
            <w:tcBorders>
              <w:top w:val="single" w:color="auto" w:sz="4" w:space="0"/>
              <w:bottom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op w:val="single" w:color="auto" w:sz="4" w:space="0"/>
              <w:bottom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46.45</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33" w:hRule="atLeast"/>
          <w:jc w:val="center"/>
        </w:trPr>
        <w:tc>
          <w:tcPr>
            <w:tcW w:w="2070"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焊丝3.2</w:t>
            </w:r>
          </w:p>
        </w:tc>
        <w:tc>
          <w:tcPr>
            <w:tcW w:w="1575" w:type="pct"/>
            <w:tcBorders>
              <w:top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2.012</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PrEx>
        <w:trPr>
          <w:trHeight w:val="133" w:hRule="atLeast"/>
          <w:jc w:val="center"/>
        </w:trPr>
        <w:tc>
          <w:tcPr>
            <w:tcW w:w="2070"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焊丝4.0</w:t>
            </w:r>
          </w:p>
        </w:tc>
        <w:tc>
          <w:tcPr>
            <w:tcW w:w="1575" w:type="pct"/>
            <w:tcBorders>
              <w:top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30.15</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33" w:hRule="atLeast"/>
          <w:jc w:val="center"/>
        </w:trPr>
        <w:tc>
          <w:tcPr>
            <w:tcW w:w="2070"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氧气</w:t>
            </w:r>
          </w:p>
        </w:tc>
        <w:tc>
          <w:tcPr>
            <w:tcW w:w="1575" w:type="pct"/>
            <w:tcBorders>
              <w:top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瓶/a</w:t>
            </w:r>
          </w:p>
        </w:tc>
        <w:tc>
          <w:tcPr>
            <w:tcW w:w="1354"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296</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33" w:hRule="atLeast"/>
          <w:jc w:val="center"/>
        </w:trPr>
        <w:tc>
          <w:tcPr>
            <w:tcW w:w="2070"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二氧化碳</w:t>
            </w:r>
          </w:p>
        </w:tc>
        <w:tc>
          <w:tcPr>
            <w:tcW w:w="1575" w:type="pct"/>
            <w:tcBorders>
              <w:top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85.9</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33" w:hRule="atLeast"/>
          <w:jc w:val="center"/>
        </w:trPr>
        <w:tc>
          <w:tcPr>
            <w:tcW w:w="2070"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液氧</w:t>
            </w:r>
          </w:p>
        </w:tc>
        <w:tc>
          <w:tcPr>
            <w:tcW w:w="1575" w:type="pct"/>
            <w:tcBorders>
              <w:top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28458</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33" w:hRule="atLeast"/>
          <w:jc w:val="center"/>
        </w:trPr>
        <w:tc>
          <w:tcPr>
            <w:tcW w:w="2070"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氮气</w:t>
            </w:r>
          </w:p>
        </w:tc>
        <w:tc>
          <w:tcPr>
            <w:tcW w:w="1575" w:type="pct"/>
            <w:tcBorders>
              <w:top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瓶/a</w:t>
            </w:r>
          </w:p>
        </w:tc>
        <w:tc>
          <w:tcPr>
            <w:tcW w:w="1354"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33" w:hRule="atLeast"/>
          <w:jc w:val="center"/>
        </w:trPr>
        <w:tc>
          <w:tcPr>
            <w:tcW w:w="2070"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丙烷</w:t>
            </w:r>
          </w:p>
        </w:tc>
        <w:tc>
          <w:tcPr>
            <w:tcW w:w="1575" w:type="pct"/>
            <w:tcBorders>
              <w:top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33</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33" w:hRule="atLeast"/>
          <w:jc w:val="center"/>
        </w:trPr>
        <w:tc>
          <w:tcPr>
            <w:tcW w:w="2070"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钢丸</w:t>
            </w:r>
          </w:p>
        </w:tc>
        <w:tc>
          <w:tcPr>
            <w:tcW w:w="1575" w:type="pct"/>
            <w:tcBorders>
              <w:top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15</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33" w:hRule="atLeast"/>
          <w:jc w:val="center"/>
        </w:trPr>
        <w:tc>
          <w:tcPr>
            <w:tcW w:w="2070"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切削液</w:t>
            </w:r>
          </w:p>
        </w:tc>
        <w:tc>
          <w:tcPr>
            <w:tcW w:w="1575" w:type="pct"/>
            <w:tcBorders>
              <w:top w:val="single" w:color="auto" w:sz="4" w:space="0"/>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op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0.9</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57" w:hRule="atLeast"/>
          <w:jc w:val="center"/>
        </w:trPr>
        <w:tc>
          <w:tcPr>
            <w:tcW w:w="2070" w:type="pct"/>
            <w:tcBorders>
              <w:tl2br w:val="nil"/>
              <w:tr2bl w:val="nil"/>
            </w:tcBorders>
            <w:noWrap w:val="0"/>
            <w:vAlign w:val="center"/>
          </w:tcPr>
          <w:p>
            <w:pPr>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机油</w:t>
            </w:r>
          </w:p>
        </w:tc>
        <w:tc>
          <w:tcPr>
            <w:tcW w:w="1575" w:type="pct"/>
            <w:tcBorders>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0" w:type="dxa"/>
            <w:bottom w:w="0" w:type="dxa"/>
            <w:right w:w="0" w:type="dxa"/>
          </w:tblCellMar>
        </w:tblPrEx>
        <w:trPr>
          <w:trHeight w:val="136" w:hRule="atLeast"/>
          <w:jc w:val="center"/>
        </w:trPr>
        <w:tc>
          <w:tcPr>
            <w:tcW w:w="2070" w:type="pct"/>
            <w:tcBorders>
              <w:tl2br w:val="nil"/>
              <w:tr2bl w:val="nil"/>
            </w:tcBorders>
            <w:noWrap w:val="0"/>
            <w:vAlign w:val="center"/>
          </w:tcPr>
          <w:p>
            <w:pPr>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润滑油</w:t>
            </w:r>
          </w:p>
        </w:tc>
        <w:tc>
          <w:tcPr>
            <w:tcW w:w="1575" w:type="pct"/>
            <w:tcBorders>
              <w:right w:val="single" w:color="auto" w:sz="4" w:space="0"/>
              <w:tl2br w:val="nil"/>
              <w:tr2bl w:val="nil"/>
            </w:tcBorders>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t/a</w:t>
            </w:r>
          </w:p>
        </w:tc>
        <w:tc>
          <w:tcPr>
            <w:tcW w:w="1354" w:type="pct"/>
            <w:tcBorders>
              <w:tl2br w:val="nil"/>
              <w:tr2bl w:val="nil"/>
            </w:tcBorders>
            <w:noWrap w:val="0"/>
            <w:vAlign w:val="center"/>
          </w:tcPr>
          <w:p>
            <w:pPr>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r>
    </w:tbl>
    <w:p>
      <w:pPr>
        <w:jc w:val="both"/>
        <w:rPr>
          <w:rFonts w:hint="default" w:ascii="Times New Roman" w:hAnsi="Times New Roman" w:eastAsia="仿宋" w:cs="Times New Roman"/>
          <w:color w:val="auto"/>
          <w:sz w:val="24"/>
          <w:szCs w:val="24"/>
          <w:highlight w:val="none"/>
          <w:lang w:val="en-US" w:eastAsia="zh-CN"/>
        </w:rPr>
      </w:pPr>
    </w:p>
    <w:p>
      <w:pPr>
        <w:jc w:val="center"/>
        <w:rPr>
          <w:rFonts w:hint="default" w:ascii="Times New Roman" w:hAnsi="Times New Roman" w:eastAsia="宋体" w:cs="Times New Roman"/>
          <w:b/>
          <w:color w:val="auto"/>
          <w:kern w:val="0"/>
          <w:sz w:val="21"/>
          <w:szCs w:val="20"/>
          <w:highlight w:val="none"/>
          <w:lang w:val="en-US" w:eastAsia="zh-CN" w:bidi="ar-SA"/>
        </w:rPr>
      </w:pPr>
      <w:r>
        <w:rPr>
          <w:rFonts w:hint="default" w:ascii="Times New Roman" w:hAnsi="Times New Roman" w:eastAsia="宋体" w:cs="Times New Roman"/>
          <w:b/>
          <w:color w:val="auto"/>
          <w:kern w:val="0"/>
          <w:sz w:val="21"/>
          <w:szCs w:val="20"/>
          <w:highlight w:val="none"/>
          <w:lang w:val="en-US" w:eastAsia="zh-CN" w:bidi="ar-SA"/>
        </w:rPr>
        <w:t>表</w:t>
      </w:r>
      <w:r>
        <w:rPr>
          <w:rFonts w:hint="eastAsia" w:ascii="Times New Roman" w:hAnsi="Times New Roman" w:eastAsia="宋体" w:cs="Times New Roman"/>
          <w:b/>
          <w:color w:val="auto"/>
          <w:kern w:val="0"/>
          <w:sz w:val="21"/>
          <w:szCs w:val="20"/>
          <w:highlight w:val="none"/>
          <w:lang w:val="en-US" w:eastAsia="zh-CN" w:bidi="ar-SA"/>
        </w:rPr>
        <w:t>2</w:t>
      </w:r>
      <w:r>
        <w:rPr>
          <w:rFonts w:hint="default" w:ascii="Times New Roman" w:hAnsi="Times New Roman" w:eastAsia="宋体" w:cs="Times New Roman"/>
          <w:b/>
          <w:color w:val="auto"/>
          <w:kern w:val="0"/>
          <w:sz w:val="21"/>
          <w:szCs w:val="20"/>
          <w:highlight w:val="none"/>
          <w:lang w:val="en-US" w:eastAsia="zh-CN" w:bidi="ar-SA"/>
        </w:rPr>
        <w:t>.1-</w:t>
      </w:r>
      <w:r>
        <w:rPr>
          <w:rFonts w:hint="eastAsia" w:ascii="Times New Roman" w:hAnsi="Times New Roman" w:eastAsia="宋体" w:cs="Times New Roman"/>
          <w:b/>
          <w:color w:val="auto"/>
          <w:kern w:val="0"/>
          <w:sz w:val="21"/>
          <w:szCs w:val="20"/>
          <w:highlight w:val="none"/>
          <w:lang w:val="en-US" w:eastAsia="zh-CN" w:bidi="ar-SA"/>
        </w:rPr>
        <w:t>1</w:t>
      </w:r>
      <w:r>
        <w:rPr>
          <w:rFonts w:hint="default" w:ascii="Times New Roman" w:hAnsi="Times New Roman" w:eastAsia="宋体" w:cs="Times New Roman"/>
          <w:b/>
          <w:color w:val="auto"/>
          <w:kern w:val="0"/>
          <w:sz w:val="21"/>
          <w:szCs w:val="20"/>
          <w:highlight w:val="none"/>
          <w:lang w:val="en-US" w:eastAsia="zh-CN" w:bidi="ar-SA"/>
        </w:rPr>
        <w:t xml:space="preserve">   本项目原辅料用量一览表</w:t>
      </w:r>
    </w:p>
    <w:tbl>
      <w:tblPr>
        <w:tblStyle w:val="16"/>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2948"/>
        <w:gridCol w:w="2317"/>
        <w:gridCol w:w="15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序号</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设备名称</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规格序号</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板料校平机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WB43-8*1600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数控多头火焰切割机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CNC-4000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3</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直条火焰切割机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CG-4000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钢板抛丸清理机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Q6925H</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5</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H型钢组立机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Z15</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6</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H型钢组立机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Z18</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7</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H型钢自动焊接机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LHA</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8</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H型钢自动焊接机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LMZ-1500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9</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自动埋弧焊机(唐山开元)</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ZD5-1250B</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10</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多特性弧焊整流器(华远)</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ZD5-1000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11</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多功能弧焊整流器(焊研)</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ZD-1250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12</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自动埋弧焊机(天焊)</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MZ-1000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13</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液压摆式数控前板机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QC12K-12*2500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14</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液压摆式剪板机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OC12K-20X-2500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15</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法因数控平面钻床</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PLD2012</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16</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摇臂钻床</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Z3050*16/1</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17</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摇臂钻床</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Z3050*16</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18</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摇臂钻床</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Z3063*20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19</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CO</w:t>
            </w:r>
            <w:r>
              <w:rPr>
                <w:rFonts w:hint="default" w:ascii="Times New Roman" w:hAnsi="Times New Roman" w:eastAsia="仿宋" w:cs="Times New Roman"/>
                <w:color w:val="auto"/>
                <w:sz w:val="24"/>
                <w:szCs w:val="24"/>
                <w:highlight w:val="none"/>
                <w:vertAlign w:val="subscript"/>
                <w:lang w:val="en-US" w:eastAsia="zh-CN"/>
              </w:rPr>
              <w:t>2</w:t>
            </w:r>
            <w:r>
              <w:rPr>
                <w:rFonts w:hint="default" w:ascii="Times New Roman" w:hAnsi="Times New Roman" w:eastAsia="仿宋" w:cs="Times New Roman"/>
                <w:color w:val="auto"/>
                <w:sz w:val="24"/>
                <w:szCs w:val="24"/>
                <w:highlight w:val="none"/>
                <w:lang w:val="en-US" w:eastAsia="zh-CN"/>
              </w:rPr>
              <w:t>气体保护焊机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HKR-500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20</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CO</w:t>
            </w:r>
            <w:r>
              <w:rPr>
                <w:rFonts w:hint="default" w:ascii="Times New Roman" w:hAnsi="Times New Roman" w:eastAsia="仿宋" w:cs="Times New Roman"/>
                <w:color w:val="auto"/>
                <w:sz w:val="24"/>
                <w:szCs w:val="24"/>
                <w:highlight w:val="none"/>
                <w:vertAlign w:val="subscript"/>
                <w:lang w:val="en-US" w:eastAsia="zh-CN"/>
              </w:rPr>
              <w:t>2</w:t>
            </w:r>
            <w:r>
              <w:rPr>
                <w:rFonts w:hint="default" w:ascii="Times New Roman" w:hAnsi="Times New Roman" w:eastAsia="仿宋" w:cs="Times New Roman"/>
                <w:color w:val="auto"/>
                <w:sz w:val="24"/>
                <w:szCs w:val="24"/>
                <w:highlight w:val="none"/>
                <w:lang w:val="en-US" w:eastAsia="zh-CN"/>
              </w:rPr>
              <w:t>气体保护焊机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TianAuto K500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21</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CO</w:t>
            </w:r>
            <w:r>
              <w:rPr>
                <w:rFonts w:hint="default" w:ascii="Times New Roman" w:hAnsi="Times New Roman" w:eastAsia="仿宋" w:cs="Times New Roman"/>
                <w:color w:val="auto"/>
                <w:sz w:val="24"/>
                <w:szCs w:val="24"/>
                <w:highlight w:val="none"/>
                <w:vertAlign w:val="subscript"/>
                <w:lang w:val="en-US" w:eastAsia="zh-CN"/>
              </w:rPr>
              <w:t>2</w:t>
            </w:r>
            <w:r>
              <w:rPr>
                <w:rFonts w:hint="default" w:ascii="Times New Roman" w:hAnsi="Times New Roman" w:eastAsia="仿宋" w:cs="Times New Roman"/>
                <w:color w:val="auto"/>
                <w:sz w:val="24"/>
                <w:szCs w:val="24"/>
                <w:highlight w:val="none"/>
                <w:lang w:val="en-US" w:eastAsia="zh-CN"/>
              </w:rPr>
              <w:t>气体保护焊机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KRII-500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22</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CO</w:t>
            </w:r>
            <w:r>
              <w:rPr>
                <w:rFonts w:hint="default" w:ascii="Times New Roman" w:hAnsi="Times New Roman" w:eastAsia="仿宋" w:cs="Times New Roman"/>
                <w:color w:val="auto"/>
                <w:sz w:val="24"/>
                <w:szCs w:val="24"/>
                <w:highlight w:val="none"/>
                <w:vertAlign w:val="subscript"/>
                <w:lang w:val="en-US" w:eastAsia="zh-CN"/>
              </w:rPr>
              <w:t>2</w:t>
            </w:r>
            <w:r>
              <w:rPr>
                <w:rFonts w:hint="default" w:ascii="Times New Roman" w:hAnsi="Times New Roman" w:eastAsia="仿宋" w:cs="Times New Roman"/>
                <w:color w:val="auto"/>
                <w:sz w:val="24"/>
                <w:szCs w:val="24"/>
                <w:highlight w:val="none"/>
                <w:lang w:val="en-US" w:eastAsia="zh-CN"/>
              </w:rPr>
              <w:t>气体保护焊机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KH500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23</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CO</w:t>
            </w:r>
            <w:r>
              <w:rPr>
                <w:rFonts w:hint="default" w:ascii="Times New Roman" w:hAnsi="Times New Roman" w:eastAsia="仿宋" w:cs="Times New Roman"/>
                <w:color w:val="auto"/>
                <w:sz w:val="24"/>
                <w:szCs w:val="24"/>
                <w:highlight w:val="none"/>
                <w:vertAlign w:val="subscript"/>
                <w:lang w:val="en-US" w:eastAsia="zh-CN"/>
              </w:rPr>
              <w:t>2</w:t>
            </w:r>
            <w:r>
              <w:rPr>
                <w:rFonts w:hint="default" w:ascii="Times New Roman" w:hAnsi="Times New Roman" w:eastAsia="仿宋" w:cs="Times New Roman"/>
                <w:color w:val="auto"/>
                <w:sz w:val="24"/>
                <w:szCs w:val="24"/>
                <w:highlight w:val="none"/>
                <w:lang w:val="en-US" w:eastAsia="zh-CN"/>
              </w:rPr>
              <w:t>气体保护焊机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NB-500HD</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24</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CO</w:t>
            </w:r>
            <w:r>
              <w:rPr>
                <w:rFonts w:hint="default" w:ascii="Times New Roman" w:hAnsi="Times New Roman" w:eastAsia="仿宋" w:cs="Times New Roman"/>
                <w:color w:val="auto"/>
                <w:sz w:val="24"/>
                <w:szCs w:val="24"/>
                <w:highlight w:val="none"/>
                <w:vertAlign w:val="subscript"/>
                <w:lang w:val="en-US" w:eastAsia="zh-CN"/>
              </w:rPr>
              <w:t>2</w:t>
            </w:r>
            <w:r>
              <w:rPr>
                <w:rFonts w:hint="default" w:ascii="Times New Roman" w:hAnsi="Times New Roman" w:eastAsia="仿宋" w:cs="Times New Roman"/>
                <w:color w:val="auto"/>
                <w:sz w:val="24"/>
                <w:szCs w:val="24"/>
                <w:highlight w:val="none"/>
                <w:lang w:val="en-US" w:eastAsia="zh-CN"/>
              </w:rPr>
              <w:t>气体保护焊机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KH630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25</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逆变焊机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ZX7-630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26</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整流弧焊机(天焊)</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ZX-500A</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27</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H型钢翼缘液压矫正机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HYT-80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28</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空气压缩机(AB#/钻床)</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2V</w:t>
            </w:r>
            <w:r>
              <w:rPr>
                <w:rFonts w:hint="eastAsia" w:ascii="Times New Roman" w:hAnsi="Times New Roman" w:eastAsia="仿宋" w:cs="Times New Roman"/>
                <w:color w:val="auto"/>
                <w:sz w:val="24"/>
                <w:szCs w:val="24"/>
                <w:highlight w:val="none"/>
                <w:lang w:val="en-US" w:eastAsia="zh-CN"/>
              </w:rPr>
              <w:t>-</w:t>
            </w:r>
            <w:r>
              <w:rPr>
                <w:rFonts w:hint="default" w:ascii="Times New Roman" w:hAnsi="Times New Roman" w:eastAsia="仿宋" w:cs="Times New Roman"/>
                <w:color w:val="auto"/>
                <w:sz w:val="24"/>
                <w:szCs w:val="24"/>
                <w:highlight w:val="none"/>
                <w:lang w:val="en-US" w:eastAsia="zh-CN"/>
              </w:rPr>
              <w:t>0.3</w:t>
            </w:r>
            <w:r>
              <w:rPr>
                <w:rFonts w:hint="eastAsia" w:ascii="Times New Roman" w:hAnsi="Times New Roman" w:eastAsia="仿宋" w:cs="Times New Roman"/>
                <w:color w:val="auto"/>
                <w:sz w:val="24"/>
                <w:szCs w:val="24"/>
                <w:highlight w:val="none"/>
                <w:lang w:val="en-US" w:eastAsia="zh-CN"/>
              </w:rPr>
              <w:t xml:space="preserve">  </w:t>
            </w:r>
            <w:r>
              <w:rPr>
                <w:rFonts w:hint="default" w:ascii="Times New Roman" w:hAnsi="Times New Roman" w:eastAsia="仿宋" w:cs="Times New Roman"/>
                <w:color w:val="auto"/>
                <w:sz w:val="24"/>
                <w:szCs w:val="24"/>
                <w:highlight w:val="none"/>
                <w:lang w:val="en-US" w:eastAsia="zh-CN"/>
              </w:rPr>
              <w:t>0.3M³</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29</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涡旋式空气压缩机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OX-1.0/10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30</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螺杆空气压缩机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SCZ-37</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31</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通过式抛丸清理机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H1220-8</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32</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铣边机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XBJ-12M</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33</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数控端面铣</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SKHX-A</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34</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龙门焊机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SKMH-J</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35</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火焰裁条机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GTJ-A</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36</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双柱卧式带锯床</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GB4285</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37</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单梁起重机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LD5-19.5</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38</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单梁起重机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LD5-22.5*9</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39</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桥式起重机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LH5-19.5*8</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40</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桥式起重机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LH10-19.5 A3</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41</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桥式起重机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LH10-22.5*9</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42</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桥式起重机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QD20/5-22.5</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43</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桥式起重机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LH10/5-19.5</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44</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龙门式起重机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10*17.0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45</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门式起重机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MH16t-25/5m A3</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46</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桥式起重机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MG20/5</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47</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单梁起重机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5T</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48</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轴流风机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T35-11</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49</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半自动火焰切割机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CG1-30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50</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龙门焊机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LMZ-1800</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51</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逆变式直流弧焊机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ZX7-250LS</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52</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门式起重机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10T</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53</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磁力切割机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54</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逆变式多功能弧焊机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ZD7-1250IGBT</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55</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丝极电渣焊机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HS-A1</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56</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逆变式二保焊机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NB-500HD</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57</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小型数控火焰切割机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58</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小型移动式焊烟机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95" w:type="pct"/>
            <w:vAlign w:val="center"/>
          </w:tcPr>
          <w:p>
            <w:pPr>
              <w:pStyle w:val="25"/>
              <w:shd w:val="clear" w:color="auto" w:fill="auto"/>
              <w:bidi w:val="0"/>
              <w:ind w:firstLine="0" w:firstLineChars="0"/>
              <w:jc w:val="center"/>
              <w:rPr>
                <w:rFonts w:hint="default" w:ascii="Times New Roman" w:hAnsi="Times New Roman" w:eastAsia="宋体" w:cs="Times New Roman"/>
                <w:b w:val="0"/>
                <w:bCs/>
                <w:color w:val="auto"/>
                <w:highlight w:val="none"/>
                <w:lang w:val="en-US" w:eastAsia="zh-CN"/>
              </w:rPr>
            </w:pPr>
            <w:r>
              <w:rPr>
                <w:rFonts w:hint="default" w:ascii="Times New Roman" w:hAnsi="Times New Roman" w:eastAsia="宋体" w:cs="Times New Roman"/>
                <w:b w:val="0"/>
                <w:bCs/>
                <w:color w:val="auto"/>
                <w:highlight w:val="none"/>
                <w:lang w:val="en-US" w:eastAsia="zh-CN"/>
              </w:rPr>
              <w:t>59</w:t>
            </w:r>
          </w:p>
        </w:tc>
        <w:tc>
          <w:tcPr>
            <w:tcW w:w="172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抛丸机</w:t>
            </w:r>
          </w:p>
        </w:tc>
        <w:tc>
          <w:tcPr>
            <w:tcW w:w="135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w:t>
            </w:r>
          </w:p>
        </w:tc>
        <w:tc>
          <w:tcPr>
            <w:tcW w:w="915"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台</w:t>
            </w:r>
          </w:p>
        </w:tc>
      </w:tr>
    </w:tbl>
    <w:p>
      <w:pPr>
        <w:pStyle w:val="14"/>
        <w:keepNext w:val="0"/>
        <w:keepLines w:val="0"/>
        <w:pageBreakBefore w:val="0"/>
        <w:tabs>
          <w:tab w:val="left" w:pos="1134"/>
          <w:tab w:val="left" w:pos="1418"/>
        </w:tabs>
        <w:kinsoku/>
        <w:wordWrap/>
        <w:overflowPunct/>
        <w:topLinePunct w:val="0"/>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pacing w:val="0"/>
          <w:kern w:val="0"/>
          <w:sz w:val="28"/>
          <w:highlight w:val="none"/>
        </w:rPr>
      </w:pPr>
      <w:r>
        <w:rPr>
          <w:rFonts w:hint="default" w:ascii="Times New Roman" w:hAnsi="Times New Roman" w:eastAsia="仿宋" w:cs="Times New Roman"/>
          <w:b/>
          <w:bCs/>
          <w:color w:val="auto"/>
          <w:spacing w:val="0"/>
          <w:kern w:val="0"/>
          <w:sz w:val="28"/>
          <w:highlight w:val="none"/>
        </w:rPr>
        <w:t>2.1.</w:t>
      </w:r>
      <w:r>
        <w:rPr>
          <w:rFonts w:hint="eastAsia" w:ascii="Times New Roman" w:hAnsi="Times New Roman" w:eastAsia="仿宋" w:cs="Times New Roman"/>
          <w:b/>
          <w:bCs/>
          <w:color w:val="auto"/>
          <w:spacing w:val="0"/>
          <w:kern w:val="0"/>
          <w:sz w:val="28"/>
          <w:highlight w:val="none"/>
          <w:lang w:val="en-US" w:eastAsia="zh-CN"/>
        </w:rPr>
        <w:t>3</w:t>
      </w:r>
      <w:r>
        <w:rPr>
          <w:rFonts w:hint="default" w:ascii="Times New Roman" w:hAnsi="Times New Roman" w:eastAsia="仿宋" w:cs="Times New Roman"/>
          <w:b/>
          <w:bCs/>
          <w:color w:val="auto"/>
          <w:spacing w:val="0"/>
          <w:kern w:val="0"/>
          <w:sz w:val="28"/>
          <w:highlight w:val="none"/>
        </w:rPr>
        <w:t>所在地环境概况</w:t>
      </w:r>
      <w:bookmarkEnd w:id="201"/>
    </w:p>
    <w:p>
      <w:pPr>
        <w:pStyle w:val="21"/>
        <w:keepNext w:val="0"/>
        <w:keepLines w:val="0"/>
        <w:pageBreakBefore w:val="0"/>
        <w:widowControl w:val="0"/>
        <w:numPr>
          <w:ilvl w:val="0"/>
          <w:numId w:val="0"/>
        </w:numPr>
        <w:tabs>
          <w:tab w:val="left" w:pos="1484"/>
        </w:tabs>
        <w:kinsoku/>
        <w:wordWrap/>
        <w:overflowPunct/>
        <w:topLinePunct w:val="0"/>
        <w:autoSpaceDE w:val="0"/>
        <w:autoSpaceDN w:val="0"/>
        <w:bidi w:val="0"/>
        <w:adjustRightInd w:val="0"/>
        <w:snapToGrid w:val="0"/>
        <w:spacing w:after="0" w:line="360" w:lineRule="auto"/>
        <w:ind w:left="0" w:leftChars="0" w:right="0" w:rightChars="0" w:firstLine="560" w:firstLineChars="200"/>
        <w:jc w:val="both"/>
        <w:textAlignment w:val="auto"/>
        <w:rPr>
          <w:rFonts w:hint="default" w:ascii="Times New Roman" w:hAnsi="Times New Roman" w:eastAsia="仿宋" w:cs="Times New Roman"/>
          <w:bCs/>
          <w:smallCaps w:val="0"/>
          <w:snapToGrid w:val="0"/>
          <w:color w:val="auto"/>
          <w:spacing w:val="0"/>
          <w:w w:val="100"/>
          <w:kern w:val="0"/>
          <w:sz w:val="28"/>
          <w:szCs w:val="28"/>
          <w:highlight w:val="none"/>
          <w:lang w:val="en-US" w:eastAsia="zh-CN" w:bidi="zh-CN"/>
        </w:rPr>
      </w:pPr>
      <w:bookmarkStart w:id="202" w:name="_Toc26688"/>
      <w:r>
        <w:rPr>
          <w:rFonts w:hint="eastAsia" w:ascii="Times New Roman" w:hAnsi="Times New Roman" w:eastAsia="仿宋" w:cs="Times New Roman"/>
          <w:color w:val="auto"/>
          <w:spacing w:val="0"/>
          <w:kern w:val="0"/>
          <w:sz w:val="28"/>
          <w:szCs w:val="28"/>
          <w:highlight w:val="none"/>
          <w:lang w:val="en-US" w:eastAsia="zh-CN" w:bidi="zh-CN"/>
        </w:rPr>
        <w:t>1</w:t>
      </w:r>
      <w:r>
        <w:rPr>
          <w:rFonts w:hint="default" w:ascii="Times New Roman" w:hAnsi="Times New Roman" w:eastAsia="仿宋" w:cs="Times New Roman"/>
          <w:color w:val="auto"/>
          <w:spacing w:val="0"/>
          <w:kern w:val="0"/>
          <w:sz w:val="28"/>
          <w:highlight w:val="none"/>
          <w:lang w:val="en-US" w:eastAsia="zh-CN"/>
        </w:rPr>
        <w:t>、</w:t>
      </w:r>
      <w:r>
        <w:rPr>
          <w:rFonts w:hint="default" w:ascii="Times New Roman" w:hAnsi="Times New Roman" w:eastAsia="仿宋" w:cs="Times New Roman"/>
          <w:bCs/>
          <w:smallCaps w:val="0"/>
          <w:snapToGrid w:val="0"/>
          <w:color w:val="auto"/>
          <w:spacing w:val="0"/>
          <w:w w:val="100"/>
          <w:kern w:val="0"/>
          <w:sz w:val="28"/>
          <w:szCs w:val="28"/>
          <w:highlight w:val="none"/>
          <w:lang w:val="en-US" w:eastAsia="zh-CN" w:bidi="zh-CN"/>
        </w:rPr>
        <w:t>地形地貌</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西咸新区位于西安、咸阳两市接合部，东临高陵县和未央区，北接三原、泾阳县，西邻户县和兴平市，总面积882平方公里。新区东距西安市中心10公里，西距咸阳市中心3公里，是西安国际化大都市未来拓展的重点区块。</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仿宋" w:hAnsi="仿宋" w:eastAsia="仿宋" w:cs="仿宋"/>
          <w:color w:val="auto"/>
          <w:sz w:val="28"/>
          <w:szCs w:val="28"/>
          <w:highlight w:val="none"/>
        </w:rPr>
      </w:pPr>
      <w:r>
        <w:rPr>
          <w:rFonts w:hint="default" w:ascii="Times New Roman" w:hAnsi="Times New Roman" w:eastAsia="仿宋" w:cs="Times New Roman"/>
          <w:color w:val="auto"/>
          <w:sz w:val="28"/>
          <w:szCs w:val="28"/>
          <w:highlight w:val="none"/>
        </w:rPr>
        <w:t>西咸新区与西安、咸阳主城相接，与西安高新区、阎良区、临潼区相邻，与西安经济技术开发区、浐灞生态区、国际港务区隔渭河相望。</w:t>
      </w:r>
    </w:p>
    <w:p>
      <w:pPr>
        <w:pStyle w:val="21"/>
        <w:keepNext w:val="0"/>
        <w:keepLines w:val="0"/>
        <w:pageBreakBefore w:val="0"/>
        <w:widowControl w:val="0"/>
        <w:numPr>
          <w:ilvl w:val="0"/>
          <w:numId w:val="0"/>
        </w:numPr>
        <w:tabs>
          <w:tab w:val="left" w:pos="1484"/>
        </w:tabs>
        <w:kinsoku/>
        <w:wordWrap/>
        <w:overflowPunct/>
        <w:topLinePunct w:val="0"/>
        <w:autoSpaceDE w:val="0"/>
        <w:autoSpaceDN w:val="0"/>
        <w:bidi w:val="0"/>
        <w:adjustRightInd w:val="0"/>
        <w:snapToGrid w:val="0"/>
        <w:spacing w:after="0" w:line="360" w:lineRule="auto"/>
        <w:ind w:right="0" w:rightChars="0" w:firstLine="560" w:firstLineChars="200"/>
        <w:jc w:val="both"/>
        <w:textAlignment w:val="auto"/>
        <w:rPr>
          <w:rFonts w:hint="default" w:ascii="Times New Roman" w:hAnsi="Times New Roman" w:eastAsia="仿宋" w:cs="Times New Roman"/>
          <w:bCs/>
          <w:smallCaps w:val="0"/>
          <w:snapToGrid w:val="0"/>
          <w:color w:val="auto"/>
          <w:spacing w:val="0"/>
          <w:w w:val="100"/>
          <w:kern w:val="0"/>
          <w:sz w:val="28"/>
          <w:szCs w:val="28"/>
          <w:highlight w:val="none"/>
          <w:lang w:val="en-US" w:eastAsia="zh-CN" w:bidi="zh-CN"/>
        </w:rPr>
      </w:pPr>
      <w:r>
        <w:rPr>
          <w:rFonts w:hint="eastAsia" w:ascii="Times New Roman" w:hAnsi="Times New Roman" w:eastAsia="仿宋" w:cs="Times New Roman"/>
          <w:bCs/>
          <w:smallCaps w:val="0"/>
          <w:snapToGrid w:val="0"/>
          <w:color w:val="auto"/>
          <w:spacing w:val="0"/>
          <w:w w:val="100"/>
          <w:kern w:val="0"/>
          <w:sz w:val="28"/>
          <w:szCs w:val="28"/>
          <w:highlight w:val="none"/>
          <w:lang w:val="en-US" w:eastAsia="zh-CN" w:bidi="zh-CN"/>
        </w:rPr>
        <w:t>2</w:t>
      </w:r>
      <w:r>
        <w:rPr>
          <w:rFonts w:hint="default" w:ascii="Times New Roman" w:hAnsi="Times New Roman" w:eastAsia="仿宋" w:cs="Times New Roman"/>
          <w:bCs/>
          <w:smallCaps w:val="0"/>
          <w:snapToGrid w:val="0"/>
          <w:color w:val="auto"/>
          <w:spacing w:val="0"/>
          <w:w w:val="100"/>
          <w:kern w:val="0"/>
          <w:sz w:val="28"/>
          <w:szCs w:val="28"/>
          <w:highlight w:val="none"/>
          <w:lang w:val="en-US" w:eastAsia="zh-CN" w:bidi="zh-CN"/>
        </w:rPr>
        <w:t>、气候气相</w:t>
      </w:r>
    </w:p>
    <w:p>
      <w:pPr>
        <w:spacing w:line="360" w:lineRule="auto"/>
        <w:ind w:firstLine="560" w:firstLineChars="200"/>
        <w:rPr>
          <w:rFonts w:hint="default" w:ascii="Times New Roman" w:hAnsi="Times New Roman" w:eastAsia="仿宋" w:cs="Times New Roman"/>
          <w:bCs/>
          <w:smallCaps w:val="0"/>
          <w:snapToGrid w:val="0"/>
          <w:color w:val="auto"/>
          <w:spacing w:val="0"/>
          <w:w w:val="100"/>
          <w:kern w:val="0"/>
          <w:sz w:val="28"/>
          <w:szCs w:val="28"/>
          <w:highlight w:val="none"/>
          <w:lang w:val="en-US" w:eastAsia="zh-CN" w:bidi="zh-CN"/>
        </w:rPr>
      </w:pPr>
      <w:r>
        <w:rPr>
          <w:rFonts w:hint="default" w:ascii="Times New Roman" w:hAnsi="Times New Roman" w:eastAsia="仿宋" w:cs="Times New Roman"/>
          <w:color w:val="auto"/>
          <w:sz w:val="28"/>
          <w:szCs w:val="28"/>
          <w:highlight w:val="none"/>
        </w:rPr>
        <w:t>西咸新区属暖温带大陆性季风气候，冷暖干湿四季分明。冬季寒冷干燥，夏季炎热多雨，降水量年际变化很大，七月、九月降水较为集中。年最高气温在40摄氏度左右，年最低温度在-8摄氏度左右。无霜期平均为219—233天，年主导风向为东北风。常有旱涝灾害发生，并伴有暴雨、冰雹、大风和沙尘暴等灾害性天气，春末秋初寒潮降温造成冻害。</w:t>
      </w:r>
    </w:p>
    <w:p>
      <w:pPr>
        <w:pStyle w:val="21"/>
        <w:keepNext w:val="0"/>
        <w:keepLines w:val="0"/>
        <w:pageBreakBefore w:val="0"/>
        <w:widowControl w:val="0"/>
        <w:numPr>
          <w:ilvl w:val="0"/>
          <w:numId w:val="0"/>
        </w:numPr>
        <w:tabs>
          <w:tab w:val="left" w:pos="1484"/>
        </w:tabs>
        <w:kinsoku/>
        <w:wordWrap/>
        <w:overflowPunct/>
        <w:topLinePunct w:val="0"/>
        <w:autoSpaceDE w:val="0"/>
        <w:autoSpaceDN w:val="0"/>
        <w:bidi w:val="0"/>
        <w:adjustRightInd w:val="0"/>
        <w:snapToGrid w:val="0"/>
        <w:spacing w:after="0" w:line="360" w:lineRule="auto"/>
        <w:ind w:leftChars="200" w:right="0" w:rightChars="0" w:firstLine="280" w:firstLineChars="100"/>
        <w:jc w:val="both"/>
        <w:textAlignment w:val="auto"/>
        <w:rPr>
          <w:rFonts w:hint="default" w:ascii="Times New Roman" w:hAnsi="Times New Roman" w:eastAsia="仿宋" w:cs="Times New Roman"/>
          <w:bCs/>
          <w:smallCaps w:val="0"/>
          <w:snapToGrid w:val="0"/>
          <w:color w:val="auto"/>
          <w:spacing w:val="0"/>
          <w:w w:val="100"/>
          <w:kern w:val="0"/>
          <w:sz w:val="28"/>
          <w:szCs w:val="28"/>
          <w:highlight w:val="none"/>
          <w:lang w:val="en-US" w:eastAsia="zh-CN" w:bidi="zh-CN"/>
        </w:rPr>
      </w:pPr>
      <w:r>
        <w:rPr>
          <w:rFonts w:hint="eastAsia" w:ascii="Times New Roman" w:hAnsi="Times New Roman" w:eastAsia="仿宋" w:cs="Times New Roman"/>
          <w:bCs/>
          <w:smallCaps w:val="0"/>
          <w:snapToGrid w:val="0"/>
          <w:color w:val="auto"/>
          <w:spacing w:val="0"/>
          <w:w w:val="100"/>
          <w:kern w:val="0"/>
          <w:sz w:val="28"/>
          <w:szCs w:val="28"/>
          <w:highlight w:val="none"/>
          <w:lang w:val="en-US" w:eastAsia="zh-CN" w:bidi="zh-CN"/>
        </w:rPr>
        <w:t>3、</w:t>
      </w:r>
      <w:r>
        <w:rPr>
          <w:rFonts w:hint="default" w:ascii="Times New Roman" w:hAnsi="Times New Roman" w:eastAsia="仿宋" w:cs="Times New Roman"/>
          <w:bCs/>
          <w:smallCaps w:val="0"/>
          <w:snapToGrid w:val="0"/>
          <w:color w:val="auto"/>
          <w:spacing w:val="0"/>
          <w:w w:val="100"/>
          <w:kern w:val="0"/>
          <w:sz w:val="28"/>
          <w:szCs w:val="28"/>
          <w:highlight w:val="none"/>
          <w:lang w:val="en-US" w:eastAsia="zh-CN" w:bidi="zh-CN"/>
        </w:rPr>
        <w:t>水文</w:t>
      </w:r>
      <w:r>
        <w:rPr>
          <w:rFonts w:hint="eastAsia" w:ascii="Times New Roman" w:hAnsi="Times New Roman" w:eastAsia="仿宋" w:cs="Times New Roman"/>
          <w:bCs/>
          <w:smallCaps w:val="0"/>
          <w:snapToGrid w:val="0"/>
          <w:color w:val="auto"/>
          <w:spacing w:val="0"/>
          <w:w w:val="100"/>
          <w:kern w:val="0"/>
          <w:sz w:val="28"/>
          <w:szCs w:val="28"/>
          <w:highlight w:val="none"/>
          <w:lang w:val="en-US" w:eastAsia="zh-CN" w:bidi="zh-CN"/>
        </w:rPr>
        <w:t xml:space="preserve">河流 </w:t>
      </w:r>
    </w:p>
    <w:p>
      <w:pPr>
        <w:pStyle w:val="21"/>
        <w:keepNext w:val="0"/>
        <w:keepLines w:val="0"/>
        <w:pageBreakBefore w:val="0"/>
        <w:widowControl w:val="0"/>
        <w:numPr>
          <w:ilvl w:val="0"/>
          <w:numId w:val="0"/>
        </w:numPr>
        <w:tabs>
          <w:tab w:val="left" w:pos="1484"/>
        </w:tabs>
        <w:kinsoku/>
        <w:wordWrap/>
        <w:overflowPunct/>
        <w:topLinePunct w:val="0"/>
        <w:autoSpaceDE w:val="0"/>
        <w:autoSpaceDN w:val="0"/>
        <w:bidi w:val="0"/>
        <w:adjustRightInd w:val="0"/>
        <w:snapToGrid w:val="0"/>
        <w:spacing w:after="0" w:line="360" w:lineRule="auto"/>
        <w:ind w:right="0" w:rightChars="0" w:firstLine="560" w:firstLineChars="200"/>
        <w:jc w:val="both"/>
        <w:textAlignment w:val="auto"/>
        <w:rPr>
          <w:rFonts w:hint="eastAsia" w:ascii="Times New Roman" w:hAnsi="Times New Roman" w:eastAsia="仿宋" w:cs="Times New Roman"/>
          <w:bCs/>
          <w:smallCaps w:val="0"/>
          <w:snapToGrid w:val="0"/>
          <w:color w:val="auto"/>
          <w:spacing w:val="0"/>
          <w:w w:val="100"/>
          <w:kern w:val="0"/>
          <w:sz w:val="28"/>
          <w:szCs w:val="28"/>
          <w:highlight w:val="none"/>
          <w:lang w:val="en-US" w:eastAsia="zh-CN" w:bidi="zh-CN"/>
        </w:rPr>
      </w:pPr>
      <w:r>
        <w:rPr>
          <w:rFonts w:hint="eastAsia" w:ascii="Times New Roman" w:hAnsi="Times New Roman" w:eastAsia="仿宋" w:cs="Times New Roman"/>
          <w:bCs/>
          <w:smallCaps w:val="0"/>
          <w:snapToGrid w:val="0"/>
          <w:color w:val="auto"/>
          <w:spacing w:val="0"/>
          <w:w w:val="100"/>
          <w:kern w:val="0"/>
          <w:sz w:val="28"/>
          <w:szCs w:val="28"/>
          <w:highlight w:val="none"/>
          <w:lang w:val="en-US" w:eastAsia="zh-CN" w:bidi="zh-CN"/>
        </w:rPr>
        <w:t>区内主要河流有渭河、泾河、沣河，均属黄河水系。其中，渭河为黄河一级支流﹐由西向东横贯全境，河流曲折，迂回摆动，长度50公里，河床宽度600—1000米，河水较浅，平水期0—3米，比降0.65‰%0。沣河由南向北、泾河由北向南注入渭河。渭河汇入黄河。</w:t>
      </w:r>
    </w:p>
    <w:p>
      <w:pPr>
        <w:pStyle w:val="21"/>
        <w:keepNext w:val="0"/>
        <w:keepLines w:val="0"/>
        <w:pageBreakBefore w:val="0"/>
        <w:widowControl w:val="0"/>
        <w:numPr>
          <w:ilvl w:val="0"/>
          <w:numId w:val="0"/>
        </w:numPr>
        <w:tabs>
          <w:tab w:val="left" w:pos="1484"/>
        </w:tabs>
        <w:kinsoku/>
        <w:wordWrap/>
        <w:overflowPunct/>
        <w:topLinePunct w:val="0"/>
        <w:autoSpaceDE w:val="0"/>
        <w:autoSpaceDN w:val="0"/>
        <w:bidi w:val="0"/>
        <w:adjustRightInd w:val="0"/>
        <w:snapToGrid w:val="0"/>
        <w:spacing w:after="0" w:line="360" w:lineRule="auto"/>
        <w:ind w:right="0" w:rightChars="0" w:firstLine="560" w:firstLineChars="200"/>
        <w:jc w:val="both"/>
        <w:textAlignment w:val="auto"/>
        <w:rPr>
          <w:rFonts w:hint="default" w:ascii="Times New Roman" w:hAnsi="Times New Roman" w:eastAsia="仿宋" w:cs="Times New Roman"/>
          <w:bCs/>
          <w:smallCaps w:val="0"/>
          <w:snapToGrid w:val="0"/>
          <w:color w:val="auto"/>
          <w:spacing w:val="0"/>
          <w:w w:val="100"/>
          <w:kern w:val="0"/>
          <w:sz w:val="28"/>
          <w:szCs w:val="28"/>
          <w:highlight w:val="none"/>
          <w:lang w:val="en-US" w:eastAsia="zh-CN" w:bidi="zh-CN"/>
        </w:rPr>
      </w:pPr>
      <w:r>
        <w:rPr>
          <w:rFonts w:hint="eastAsia" w:ascii="Times New Roman" w:hAnsi="Times New Roman" w:eastAsia="仿宋" w:cs="Times New Roman"/>
          <w:bCs/>
          <w:smallCaps w:val="0"/>
          <w:snapToGrid w:val="0"/>
          <w:color w:val="auto"/>
          <w:spacing w:val="0"/>
          <w:w w:val="100"/>
          <w:kern w:val="0"/>
          <w:sz w:val="28"/>
          <w:szCs w:val="28"/>
          <w:highlight w:val="none"/>
          <w:lang w:val="en-US" w:eastAsia="zh-CN" w:bidi="zh-CN"/>
        </w:rPr>
        <w:t>本</w:t>
      </w:r>
      <w:r>
        <w:rPr>
          <w:rFonts w:hint="default" w:ascii="Times New Roman" w:hAnsi="Times New Roman" w:eastAsia="仿宋" w:cs="Times New Roman"/>
          <w:bCs/>
          <w:smallCaps w:val="0"/>
          <w:snapToGrid w:val="0"/>
          <w:color w:val="auto"/>
          <w:spacing w:val="0"/>
          <w:w w:val="100"/>
          <w:kern w:val="0"/>
          <w:sz w:val="28"/>
          <w:szCs w:val="28"/>
          <w:highlight w:val="none"/>
          <w:lang w:val="en-US" w:eastAsia="zh-CN" w:bidi="zh-CN"/>
        </w:rPr>
        <w:t>项目无生产废水产生，生活污水进入化粪池处理后排入市政管网，最终进入秦汉新城朝阳污水处理厂。</w:t>
      </w:r>
    </w:p>
    <w:p>
      <w:pPr>
        <w:pStyle w:val="14"/>
        <w:tabs>
          <w:tab w:val="left" w:pos="1134"/>
          <w:tab w:val="left" w:pos="1418"/>
        </w:tabs>
        <w:adjustRightInd w:val="0"/>
        <w:snapToGrid w:val="0"/>
        <w:spacing w:before="0" w:beforeAutospacing="0" w:after="0" w:afterAutospacing="0" w:line="360" w:lineRule="auto"/>
        <w:ind w:firstLine="562" w:firstLineChars="200"/>
        <w:jc w:val="both"/>
        <w:outlineLvl w:val="2"/>
        <w:rPr>
          <w:rFonts w:hint="default" w:ascii="Times New Roman" w:hAnsi="Times New Roman" w:eastAsia="仿宋" w:cs="Times New Roman"/>
          <w:b/>
          <w:bCs/>
          <w:color w:val="auto"/>
          <w:highlight w:val="none"/>
        </w:rPr>
      </w:pPr>
      <w:r>
        <w:rPr>
          <w:rFonts w:hint="default" w:ascii="Times New Roman" w:hAnsi="Times New Roman" w:eastAsia="仿宋" w:cs="Times New Roman"/>
          <w:b/>
          <w:bCs/>
          <w:color w:val="auto"/>
          <w:sz w:val="28"/>
          <w:highlight w:val="none"/>
        </w:rPr>
        <w:t>2.1.</w:t>
      </w:r>
      <w:r>
        <w:rPr>
          <w:rFonts w:hint="eastAsia" w:ascii="Times New Roman" w:hAnsi="Times New Roman" w:eastAsia="仿宋" w:cs="Times New Roman"/>
          <w:b/>
          <w:bCs/>
          <w:color w:val="auto"/>
          <w:sz w:val="28"/>
          <w:highlight w:val="none"/>
          <w:lang w:val="en-US" w:eastAsia="zh-CN"/>
        </w:rPr>
        <w:t>4</w:t>
      </w:r>
      <w:r>
        <w:rPr>
          <w:rFonts w:hint="default" w:ascii="Times New Roman" w:hAnsi="Times New Roman" w:eastAsia="仿宋" w:cs="Times New Roman"/>
          <w:b/>
          <w:bCs/>
          <w:color w:val="auto"/>
          <w:sz w:val="28"/>
          <w:highlight w:val="none"/>
        </w:rPr>
        <w:t>风险物质储存方式及储存量</w:t>
      </w:r>
      <w:bookmarkEnd w:id="202"/>
    </w:p>
    <w:p>
      <w:pPr>
        <w:pStyle w:val="14"/>
        <w:adjustRightInd w:val="0"/>
        <w:snapToGrid w:val="0"/>
        <w:spacing w:before="0" w:beforeAutospacing="0" w:after="0" w:afterAutospacing="0" w:line="360" w:lineRule="auto"/>
        <w:jc w:val="center"/>
        <w:rPr>
          <w:rFonts w:hint="default" w:ascii="Times New Roman" w:hAnsi="Times New Roman" w:eastAsia="仿宋" w:cs="Times New Roman"/>
          <w:b/>
          <w:bCs/>
          <w:color w:val="auto"/>
          <w:highlight w:val="none"/>
        </w:rPr>
      </w:pPr>
      <w:r>
        <w:rPr>
          <w:rFonts w:hint="default" w:ascii="Times New Roman" w:hAnsi="Times New Roman" w:eastAsia="仿宋" w:cs="Times New Roman"/>
          <w:b/>
          <w:bCs/>
          <w:color w:val="auto"/>
          <w:highlight w:val="none"/>
        </w:rPr>
        <w:t>表2.1-</w:t>
      </w:r>
      <w:r>
        <w:rPr>
          <w:rFonts w:hint="eastAsia" w:ascii="Times New Roman" w:hAnsi="Times New Roman" w:eastAsia="仿宋" w:cs="Times New Roman"/>
          <w:b/>
          <w:bCs/>
          <w:color w:val="auto"/>
          <w:highlight w:val="none"/>
          <w:lang w:val="en-US" w:eastAsia="zh-CN"/>
        </w:rPr>
        <w:t>3</w:t>
      </w:r>
      <w:r>
        <w:rPr>
          <w:rFonts w:hint="default" w:ascii="Times New Roman" w:hAnsi="Times New Roman" w:eastAsia="仿宋" w:cs="Times New Roman"/>
          <w:b/>
          <w:bCs/>
          <w:color w:val="auto"/>
          <w:highlight w:val="none"/>
        </w:rPr>
        <w:t xml:space="preserve"> </w:t>
      </w:r>
      <w:r>
        <w:rPr>
          <w:rFonts w:hint="eastAsia" w:ascii="Times New Roman" w:hAnsi="Times New Roman" w:eastAsia="仿宋" w:cs="Times New Roman"/>
          <w:b/>
          <w:bCs/>
          <w:color w:val="auto"/>
          <w:highlight w:val="none"/>
          <w:lang w:val="en-US" w:eastAsia="zh-CN"/>
        </w:rPr>
        <w:t>风险</w:t>
      </w:r>
      <w:r>
        <w:rPr>
          <w:rFonts w:hint="default" w:ascii="Times New Roman" w:hAnsi="Times New Roman" w:eastAsia="仿宋" w:cs="Times New Roman"/>
          <w:b/>
          <w:bCs/>
          <w:color w:val="auto"/>
          <w:highlight w:val="none"/>
        </w:rPr>
        <w:t>物质存储量及存储方式</w:t>
      </w:r>
    </w:p>
    <w:tbl>
      <w:tblPr>
        <w:tblStyle w:val="15"/>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26"/>
        <w:gridCol w:w="2073"/>
        <w:gridCol w:w="1650"/>
        <w:gridCol w:w="1740"/>
        <w:gridCol w:w="233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26" w:type="pct"/>
            <w:noWrap w:val="0"/>
            <w:vAlign w:val="center"/>
          </w:tcPr>
          <w:p>
            <w:pPr>
              <w:jc w:val="center"/>
              <w:rPr>
                <w:rFonts w:hint="default" w:ascii="Times New Roman" w:hAnsi="Times New Roman" w:eastAsia="仿宋" w:cs="Times New Roman"/>
                <w:color w:val="auto"/>
                <w:sz w:val="24"/>
                <w:szCs w:val="24"/>
                <w:highlight w:val="none"/>
              </w:rPr>
            </w:pPr>
            <w:bookmarkStart w:id="203" w:name="_Toc29707"/>
            <w:r>
              <w:rPr>
                <w:rFonts w:hint="default" w:ascii="Times New Roman" w:hAnsi="Times New Roman" w:eastAsia="仿宋" w:cs="Times New Roman"/>
                <w:color w:val="auto"/>
                <w:sz w:val="24"/>
                <w:szCs w:val="24"/>
                <w:highlight w:val="none"/>
              </w:rPr>
              <w:t>序号</w:t>
            </w:r>
          </w:p>
        </w:tc>
        <w:tc>
          <w:tcPr>
            <w:tcW w:w="1216"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物质名称</w:t>
            </w:r>
          </w:p>
        </w:tc>
        <w:tc>
          <w:tcPr>
            <w:tcW w:w="968"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最大存储量t</w:t>
            </w:r>
          </w:p>
        </w:tc>
        <w:tc>
          <w:tcPr>
            <w:tcW w:w="1021"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来源</w:t>
            </w:r>
          </w:p>
        </w:tc>
        <w:tc>
          <w:tcPr>
            <w:tcW w:w="1367"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储存方式及位置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426" w:type="pct"/>
            <w:noWrap w:val="0"/>
            <w:vAlign w:val="center"/>
          </w:tcPr>
          <w:p>
            <w:pPr>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w:t>
            </w:r>
          </w:p>
        </w:tc>
        <w:tc>
          <w:tcPr>
            <w:tcW w:w="1216" w:type="pct"/>
            <w:noWrap w:val="0"/>
            <w:vAlign w:val="center"/>
          </w:tcPr>
          <w:p>
            <w:pPr>
              <w:jc w:val="center"/>
              <w:rPr>
                <w:rFonts w:hint="default"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丙烷</w:t>
            </w:r>
          </w:p>
        </w:tc>
        <w:tc>
          <w:tcPr>
            <w:tcW w:w="968" w:type="pct"/>
            <w:noWrap w:val="0"/>
            <w:vAlign w:val="center"/>
          </w:tcPr>
          <w:p>
            <w:pPr>
              <w:adjustRightInd w:val="0"/>
              <w:snapToGrid w:val="0"/>
              <w:jc w:val="center"/>
              <w:rPr>
                <w:rFonts w:hint="default"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eastAsia="仿宋" w:cs="Times New Roman"/>
                <w:bCs/>
                <w:color w:val="auto"/>
                <w:kern w:val="2"/>
                <w:sz w:val="24"/>
                <w:szCs w:val="24"/>
                <w:highlight w:val="none"/>
                <w:lang w:val="en-US" w:eastAsia="zh-CN" w:bidi="ar-SA"/>
              </w:rPr>
              <w:t>1.05</w:t>
            </w:r>
          </w:p>
        </w:tc>
        <w:tc>
          <w:tcPr>
            <w:tcW w:w="1021" w:type="pct"/>
            <w:noWrap w:val="0"/>
            <w:vAlign w:val="center"/>
          </w:tcPr>
          <w:p>
            <w:pPr>
              <w:jc w:val="center"/>
              <w:rPr>
                <w:rFonts w:hint="default" w:ascii="仿宋" w:hAnsi="仿宋" w:eastAsia="仿宋" w:cs="仿宋"/>
                <w:color w:val="auto"/>
                <w:kern w:val="2"/>
                <w:sz w:val="24"/>
                <w:szCs w:val="24"/>
                <w:highlight w:val="none"/>
                <w:lang w:val="en-US" w:eastAsia="zh-CN" w:bidi="ar-SA"/>
              </w:rPr>
            </w:pPr>
            <w:r>
              <w:rPr>
                <w:rFonts w:hint="eastAsia" w:ascii="Times New Roman" w:hAnsi="Times New Roman" w:eastAsia="仿宋" w:cs="Times New Roman"/>
                <w:color w:val="auto"/>
                <w:sz w:val="24"/>
                <w:szCs w:val="24"/>
                <w:highlight w:val="none"/>
                <w:lang w:val="en-US" w:eastAsia="zh-CN"/>
              </w:rPr>
              <w:t>外购</w:t>
            </w:r>
          </w:p>
        </w:tc>
        <w:tc>
          <w:tcPr>
            <w:tcW w:w="1367"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单独专用库房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426"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1216" w:type="pct"/>
            <w:noWrap w:val="0"/>
            <w:vAlign w:val="center"/>
          </w:tcPr>
          <w:p>
            <w:pPr>
              <w:jc w:val="center"/>
              <w:rPr>
                <w:rFonts w:hint="eastAsia"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废机油、废润滑油、废乳化液</w:t>
            </w:r>
          </w:p>
        </w:tc>
        <w:tc>
          <w:tcPr>
            <w:tcW w:w="968" w:type="pct"/>
            <w:noWrap w:val="0"/>
            <w:vAlign w:val="center"/>
          </w:tcPr>
          <w:p>
            <w:pPr>
              <w:adjustRightInd w:val="0"/>
              <w:snapToGrid w:val="0"/>
              <w:jc w:val="center"/>
              <w:rPr>
                <w:rFonts w:hint="eastAsia"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eastAsia="仿宋" w:cs="Times New Roman"/>
                <w:bCs/>
                <w:color w:val="auto"/>
                <w:kern w:val="2"/>
                <w:sz w:val="24"/>
                <w:szCs w:val="24"/>
                <w:highlight w:val="none"/>
                <w:lang w:val="en-US" w:eastAsia="zh-CN" w:bidi="ar-SA"/>
              </w:rPr>
              <w:t>0.75</w:t>
            </w:r>
          </w:p>
        </w:tc>
        <w:tc>
          <w:tcPr>
            <w:tcW w:w="1021" w:type="pct"/>
            <w:noWrap w:val="0"/>
            <w:vAlign w:val="center"/>
          </w:tcPr>
          <w:p>
            <w:pPr>
              <w:jc w:val="center"/>
              <w:rPr>
                <w:rFonts w:hint="eastAsia" w:ascii="仿宋" w:hAnsi="仿宋" w:eastAsia="仿宋" w:cs="仿宋"/>
                <w:color w:val="auto"/>
                <w:kern w:val="2"/>
                <w:sz w:val="24"/>
                <w:szCs w:val="24"/>
                <w:highlight w:val="none"/>
                <w:lang w:val="en-US" w:eastAsia="zh-CN" w:bidi="ar-SA"/>
              </w:rPr>
            </w:pPr>
            <w:r>
              <w:rPr>
                <w:rFonts w:hint="eastAsia" w:ascii="Times New Roman" w:hAnsi="Times New Roman" w:eastAsia="仿宋" w:cs="Times New Roman"/>
                <w:color w:val="auto"/>
                <w:sz w:val="24"/>
                <w:szCs w:val="24"/>
                <w:highlight w:val="none"/>
                <w:lang w:val="en-US" w:eastAsia="zh-CN"/>
              </w:rPr>
              <w:t>设备维护检修</w:t>
            </w:r>
          </w:p>
        </w:tc>
        <w:tc>
          <w:tcPr>
            <w:tcW w:w="1367"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危废暂存间</w:t>
            </w:r>
          </w:p>
        </w:tc>
      </w:tr>
    </w:tbl>
    <w:p>
      <w:pPr>
        <w:pStyle w:val="14"/>
        <w:keepNext w:val="0"/>
        <w:keepLines w:val="0"/>
        <w:pageBreakBefore w:val="0"/>
        <w:widowControl/>
        <w:kinsoku/>
        <w:wordWrap/>
        <w:overflowPunct/>
        <w:topLinePunct w:val="0"/>
        <w:autoSpaceDE/>
        <w:autoSpaceDN/>
        <w:bidi w:val="0"/>
        <w:adjustRightInd w:val="0"/>
        <w:snapToGrid w:val="0"/>
        <w:spacing w:before="157" w:beforeLines="50" w:beforeAutospacing="0" w:after="0" w:afterAutospacing="0" w:line="360" w:lineRule="auto"/>
        <w:ind w:firstLine="562" w:firstLineChars="200"/>
        <w:jc w:val="both"/>
        <w:textAlignment w:val="auto"/>
        <w:outlineLvl w:val="2"/>
        <w:rPr>
          <w:rFonts w:hint="default" w:ascii="Times New Roman" w:hAnsi="Times New Roman" w:eastAsia="仿宋" w:cs="Times New Roman"/>
          <w:b/>
          <w:color w:val="auto"/>
          <w:sz w:val="28"/>
          <w:highlight w:val="none"/>
        </w:rPr>
      </w:pPr>
      <w:r>
        <w:rPr>
          <w:rFonts w:hint="default" w:ascii="Times New Roman" w:hAnsi="Times New Roman" w:eastAsia="仿宋" w:cs="Times New Roman"/>
          <w:b/>
          <w:bCs/>
          <w:color w:val="auto"/>
          <w:sz w:val="28"/>
          <w:highlight w:val="none"/>
        </w:rPr>
        <w:t>2.1.</w:t>
      </w:r>
      <w:r>
        <w:rPr>
          <w:rFonts w:hint="eastAsia" w:ascii="Times New Roman" w:hAnsi="Times New Roman" w:eastAsia="仿宋" w:cs="Times New Roman"/>
          <w:b/>
          <w:bCs/>
          <w:color w:val="auto"/>
          <w:sz w:val="28"/>
          <w:highlight w:val="none"/>
          <w:lang w:val="en-US" w:eastAsia="zh-CN"/>
        </w:rPr>
        <w:t>5</w:t>
      </w:r>
      <w:r>
        <w:rPr>
          <w:rFonts w:hint="default" w:ascii="Times New Roman" w:hAnsi="Times New Roman" w:eastAsia="仿宋" w:cs="Times New Roman"/>
          <w:b/>
          <w:color w:val="auto"/>
          <w:sz w:val="28"/>
          <w:highlight w:val="none"/>
        </w:rPr>
        <w:t>服务流程及产污环节、环保措施</w:t>
      </w:r>
      <w:bookmarkEnd w:id="203"/>
    </w:p>
    <w:p>
      <w:pPr>
        <w:keepNext w:val="0"/>
        <w:keepLines w:val="0"/>
        <w:pageBreakBefore w:val="0"/>
        <w:widowControl/>
        <w:kinsoku/>
        <w:wordWrap/>
        <w:overflowPunct/>
        <w:topLinePunct w:val="0"/>
        <w:autoSpaceDE/>
        <w:autoSpaceDN/>
        <w:bidi w:val="0"/>
        <w:spacing w:line="360" w:lineRule="auto"/>
        <w:ind w:firstLine="600" w:firstLineChars="200"/>
        <w:jc w:val="left"/>
        <w:textAlignment w:val="auto"/>
        <w:rPr>
          <w:rFonts w:hint="eastAsia" w:ascii="Times New Roman" w:hAnsi="Times New Roman" w:eastAsia="仿宋" w:cs="Times New Roman"/>
          <w:color w:val="auto"/>
          <w:spacing w:val="10"/>
          <w:sz w:val="28"/>
          <w:szCs w:val="28"/>
          <w:highlight w:val="none"/>
          <w:lang w:eastAsia="zh-CN"/>
        </w:rPr>
      </w:pPr>
      <w:r>
        <w:rPr>
          <w:rFonts w:hint="eastAsia" w:ascii="Times New Roman" w:hAnsi="Times New Roman" w:eastAsia="仿宋" w:cs="Times New Roman"/>
          <w:color w:val="auto"/>
          <w:spacing w:val="10"/>
          <w:sz w:val="28"/>
          <w:szCs w:val="28"/>
          <w:highlight w:val="none"/>
          <w:lang w:val="en-US" w:eastAsia="zh-CN"/>
        </w:rPr>
        <w:t>1</w:t>
      </w:r>
      <w:r>
        <w:rPr>
          <w:rFonts w:hint="default" w:ascii="Times New Roman" w:hAnsi="Times New Roman" w:eastAsia="仿宋" w:cs="Times New Roman"/>
          <w:color w:val="auto"/>
          <w:spacing w:val="10"/>
          <w:sz w:val="28"/>
          <w:szCs w:val="28"/>
          <w:highlight w:val="none"/>
        </w:rPr>
        <w:t>、</w:t>
      </w:r>
      <w:r>
        <w:rPr>
          <w:rFonts w:hint="eastAsia" w:ascii="Times New Roman" w:hAnsi="Times New Roman" w:eastAsia="仿宋" w:cs="Times New Roman"/>
          <w:color w:val="auto"/>
          <w:spacing w:val="10"/>
          <w:sz w:val="28"/>
          <w:szCs w:val="28"/>
          <w:highlight w:val="none"/>
          <w:lang w:val="en-US" w:eastAsia="zh-CN"/>
        </w:rPr>
        <w:t>工艺流程及产污环节</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钢板型材经切割、铣边及钻孔等工序后进行焊接，焊接后进入库房代售</w:t>
      </w:r>
      <w:r>
        <w:rPr>
          <w:rFonts w:hint="default" w:ascii="Times New Roman" w:hAnsi="Times New Roman" w:eastAsia="仿宋" w:cs="Times New Roman"/>
          <w:color w:val="auto"/>
          <w:sz w:val="28"/>
          <w:szCs w:val="28"/>
          <w:highlight w:val="none"/>
        </w:rPr>
        <w:t>，</w:t>
      </w:r>
      <w:r>
        <w:rPr>
          <w:rFonts w:hint="eastAsia" w:ascii="Times New Roman" w:hAnsi="Times New Roman" w:eastAsia="仿宋" w:cs="Times New Roman"/>
          <w:color w:val="auto"/>
          <w:sz w:val="28"/>
          <w:szCs w:val="28"/>
          <w:highlight w:val="none"/>
          <w:lang w:val="en-US" w:eastAsia="zh-CN"/>
        </w:rPr>
        <w:t>生产工艺及产物环节</w:t>
      </w:r>
      <w:r>
        <w:rPr>
          <w:rFonts w:hint="default" w:ascii="Times New Roman" w:hAnsi="Times New Roman" w:eastAsia="仿宋" w:cs="Times New Roman"/>
          <w:color w:val="auto"/>
          <w:sz w:val="28"/>
          <w:szCs w:val="28"/>
          <w:highlight w:val="none"/>
        </w:rPr>
        <w:t>见</w:t>
      </w:r>
      <w:r>
        <w:rPr>
          <w:rFonts w:hint="eastAsia" w:ascii="Times New Roman" w:hAnsi="Times New Roman" w:eastAsia="仿宋" w:cs="Times New Roman"/>
          <w:color w:val="auto"/>
          <w:sz w:val="28"/>
          <w:szCs w:val="28"/>
          <w:highlight w:val="none"/>
          <w:lang w:val="en-US" w:eastAsia="zh-CN"/>
        </w:rPr>
        <w:t>下</w:t>
      </w:r>
      <w:r>
        <w:rPr>
          <w:rFonts w:hint="default" w:ascii="Times New Roman" w:hAnsi="Times New Roman" w:eastAsia="仿宋" w:cs="Times New Roman"/>
          <w:color w:val="auto"/>
          <w:sz w:val="28"/>
          <w:szCs w:val="28"/>
          <w:highlight w:val="none"/>
        </w:rPr>
        <w:t>图。</w:t>
      </w:r>
    </w:p>
    <w:p>
      <w:pPr>
        <w:keepNext w:val="0"/>
        <w:keepLines w:val="0"/>
        <w:suppressLineNumbers w:val="0"/>
        <w:spacing w:before="0" w:beforeAutospacing="0" w:after="0" w:afterAutospacing="0"/>
        <w:ind w:left="0" w:right="0"/>
        <w:jc w:val="center"/>
        <w:rPr>
          <w:rFonts w:hint="eastAsia" w:eastAsia="宋体"/>
          <w:b/>
          <w:bCs/>
          <w:color w:val="auto"/>
          <w:highlight w:val="none"/>
          <w:lang w:eastAsia="zh-CN"/>
        </w:rPr>
      </w:pPr>
      <w:r>
        <w:rPr>
          <w:color w:val="auto"/>
        </w:rPr>
        <w:drawing>
          <wp:inline distT="0" distB="0" distL="114300" distR="114300">
            <wp:extent cx="5272405" cy="1556385"/>
            <wp:effectExtent l="0" t="0" r="4445" b="5715"/>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9"/>
                    <a:stretch>
                      <a:fillRect/>
                    </a:stretch>
                  </pic:blipFill>
                  <pic:spPr>
                    <a:xfrm>
                      <a:off x="0" y="0"/>
                      <a:ext cx="5272405" cy="1556385"/>
                    </a:xfrm>
                    <a:prstGeom prst="rect">
                      <a:avLst/>
                    </a:prstGeom>
                    <a:noFill/>
                    <a:ln>
                      <a:noFill/>
                    </a:ln>
                  </pic:spPr>
                </pic:pic>
              </a:graphicData>
            </a:graphic>
          </wp:inline>
        </w:drawing>
      </w:r>
    </w:p>
    <w:p>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highlight w:val="none"/>
        </w:rPr>
      </w:pPr>
      <w:r>
        <w:rPr>
          <w:rFonts w:hint="default" w:ascii="Times New Roman" w:hAnsi="Times New Roman" w:eastAsia="宋体" w:cs="Times New Roman"/>
          <w:b/>
          <w:bCs/>
          <w:color w:val="auto"/>
          <w:sz w:val="21"/>
          <w:szCs w:val="21"/>
          <w:highlight w:val="none"/>
          <w:lang w:val="en-US" w:eastAsia="zh-CN"/>
        </w:rPr>
        <w:t>图</w:t>
      </w:r>
      <w:r>
        <w:rPr>
          <w:rFonts w:hint="default" w:ascii="Times New Roman" w:hAnsi="Times New Roman" w:eastAsia="宋体" w:cs="Times New Roman"/>
          <w:b/>
          <w:color w:val="auto"/>
          <w:sz w:val="21"/>
          <w:highlight w:val="none"/>
          <w:lang w:val="en-US" w:eastAsia="zh-CN"/>
        </w:rPr>
        <w:t>2-1-1</w:t>
      </w:r>
      <w:r>
        <w:rPr>
          <w:rFonts w:hint="default" w:ascii="Times New Roman" w:hAnsi="Times New Roman" w:eastAsia="宋体" w:cs="Times New Roman"/>
          <w:b/>
          <w:bCs/>
          <w:color w:val="auto"/>
          <w:sz w:val="21"/>
          <w:szCs w:val="21"/>
          <w:highlight w:val="none"/>
          <w:lang w:val="en-US" w:eastAsia="zh-CN"/>
        </w:rPr>
        <w:t xml:space="preserve"> </w:t>
      </w:r>
      <w:r>
        <w:rPr>
          <w:rFonts w:hint="eastAsia" w:ascii="Times New Roman" w:hAnsi="Times New Roman" w:cs="Times New Roman"/>
          <w:b/>
          <w:bCs/>
          <w:color w:val="auto"/>
          <w:sz w:val="21"/>
          <w:szCs w:val="21"/>
          <w:highlight w:val="none"/>
          <w:lang w:val="en-US" w:eastAsia="zh-CN"/>
        </w:rPr>
        <w:t>项目生产</w:t>
      </w:r>
      <w:r>
        <w:rPr>
          <w:rFonts w:hint="default" w:ascii="Times New Roman" w:hAnsi="Times New Roman" w:eastAsia="宋体" w:cs="Times New Roman"/>
          <w:b/>
          <w:color w:val="auto"/>
          <w:sz w:val="21"/>
          <w:szCs w:val="21"/>
          <w:highlight w:val="none"/>
        </w:rPr>
        <w:t>工艺流程</w:t>
      </w:r>
      <w:r>
        <w:rPr>
          <w:rFonts w:hint="default" w:ascii="Times New Roman" w:hAnsi="Times New Roman" w:eastAsia="宋体" w:cs="Times New Roman"/>
          <w:b/>
          <w:color w:val="auto"/>
          <w:sz w:val="21"/>
          <w:szCs w:val="21"/>
          <w:highlight w:val="none"/>
          <w:lang w:val="en-US" w:eastAsia="zh-CN"/>
        </w:rPr>
        <w:t>及产污环节</w:t>
      </w:r>
      <w:r>
        <w:rPr>
          <w:rFonts w:hint="default" w:ascii="Times New Roman" w:hAnsi="Times New Roman" w:eastAsia="宋体" w:cs="Times New Roman"/>
          <w:b/>
          <w:color w:val="auto"/>
          <w:sz w:val="21"/>
          <w:szCs w:val="21"/>
          <w:highlight w:val="none"/>
        </w:rPr>
        <w:t>图</w:t>
      </w:r>
    </w:p>
    <w:p>
      <w:pPr>
        <w:pBdr>
          <w:top w:val="none" w:color="auto" w:sz="0" w:space="0"/>
          <w:left w:val="none" w:color="auto" w:sz="0" w:space="0"/>
          <w:bottom w:val="none" w:color="auto" w:sz="0" w:space="0"/>
          <w:right w:val="none" w:color="auto" w:sz="0" w:space="0"/>
        </w:pBdr>
        <w:spacing w:line="360" w:lineRule="auto"/>
        <w:rPr>
          <w:rFonts w:hint="eastAsia" w:ascii="仿宋" w:hAnsi="仿宋" w:eastAsia="仿宋" w:cs="仿宋"/>
          <w:color w:val="auto"/>
          <w:sz w:val="24"/>
          <w:szCs w:val="24"/>
          <w:highlight w:val="none"/>
        </w:rPr>
      </w:pPr>
    </w:p>
    <w:p>
      <w:pPr>
        <w:widowControl/>
        <w:spacing w:line="360" w:lineRule="auto"/>
        <w:ind w:firstLine="600" w:firstLineChars="200"/>
        <w:jc w:val="left"/>
        <w:rPr>
          <w:rFonts w:hint="default" w:ascii="Times New Roman" w:hAnsi="Times New Roman" w:eastAsia="仿宋" w:cs="Times New Roman"/>
          <w:color w:val="auto"/>
          <w:spacing w:val="10"/>
          <w:sz w:val="28"/>
          <w:szCs w:val="28"/>
          <w:highlight w:val="none"/>
        </w:rPr>
      </w:pPr>
      <w:r>
        <w:rPr>
          <w:rFonts w:hint="default" w:ascii="Times New Roman" w:hAnsi="Times New Roman" w:eastAsia="仿宋" w:cs="Times New Roman"/>
          <w:color w:val="auto"/>
          <w:spacing w:val="10"/>
          <w:sz w:val="28"/>
          <w:szCs w:val="28"/>
          <w:highlight w:val="none"/>
        </w:rPr>
        <w:t>2、主要污染源及环保措施</w:t>
      </w:r>
    </w:p>
    <w:p>
      <w:pPr>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污染物及防治措施见下表</w:t>
      </w:r>
    </w:p>
    <w:p>
      <w:pPr>
        <w:pStyle w:val="14"/>
        <w:adjustRightInd w:val="0"/>
        <w:snapToGrid w:val="0"/>
        <w:spacing w:before="0" w:beforeAutospacing="0" w:after="0" w:afterAutospacing="0" w:line="360" w:lineRule="auto"/>
        <w:jc w:val="center"/>
        <w:rPr>
          <w:rFonts w:hint="default" w:ascii="Times New Roman" w:hAnsi="Times New Roman" w:eastAsia="仿宋" w:cs="Times New Roman"/>
          <w:b/>
          <w:bCs/>
          <w:color w:val="auto"/>
          <w:highlight w:val="none"/>
        </w:rPr>
      </w:pPr>
      <w:r>
        <w:rPr>
          <w:rFonts w:hint="default" w:ascii="Times New Roman" w:hAnsi="Times New Roman" w:eastAsia="仿宋" w:cs="Times New Roman"/>
          <w:b/>
          <w:bCs/>
          <w:color w:val="auto"/>
          <w:highlight w:val="none"/>
        </w:rPr>
        <w:t>表2.1-</w:t>
      </w:r>
      <w:r>
        <w:rPr>
          <w:rFonts w:hint="eastAsia" w:ascii="Times New Roman" w:hAnsi="Times New Roman" w:eastAsia="仿宋" w:cs="Times New Roman"/>
          <w:b/>
          <w:bCs/>
          <w:color w:val="auto"/>
          <w:highlight w:val="none"/>
          <w:lang w:val="en-US" w:eastAsia="zh-CN"/>
        </w:rPr>
        <w:t>4</w:t>
      </w:r>
      <w:r>
        <w:rPr>
          <w:rFonts w:hint="default" w:ascii="Times New Roman" w:hAnsi="Times New Roman" w:eastAsia="仿宋" w:cs="Times New Roman"/>
          <w:b/>
          <w:bCs/>
          <w:color w:val="auto"/>
          <w:highlight w:val="none"/>
        </w:rPr>
        <w:t xml:space="preserve"> 污染物及防治措施</w:t>
      </w:r>
    </w:p>
    <w:tbl>
      <w:tblPr>
        <w:tblStyle w:val="15"/>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16"/>
        <w:gridCol w:w="1487"/>
        <w:gridCol w:w="595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14" w:hRule="atLeast"/>
          <w:tblHeader/>
          <w:jc w:val="center"/>
        </w:trPr>
        <w:tc>
          <w:tcPr>
            <w:tcW w:w="916" w:type="dxa"/>
            <w:tcBorders>
              <w:tl2br w:val="nil"/>
              <w:tr2bl w:val="nil"/>
            </w:tcBorders>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项目</w:t>
            </w:r>
          </w:p>
        </w:tc>
        <w:tc>
          <w:tcPr>
            <w:tcW w:w="1487" w:type="dxa"/>
            <w:tcBorders>
              <w:tl2br w:val="nil"/>
              <w:tr2bl w:val="nil"/>
            </w:tcBorders>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污染物来源</w:t>
            </w:r>
          </w:p>
        </w:tc>
        <w:tc>
          <w:tcPr>
            <w:tcW w:w="5957" w:type="dxa"/>
            <w:tcBorders>
              <w:tl2br w:val="nil"/>
              <w:tr2bl w:val="nil"/>
            </w:tcBorders>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处理</w:t>
            </w:r>
            <w:r>
              <w:rPr>
                <w:rFonts w:hint="eastAsia" w:ascii="Times New Roman" w:hAnsi="Times New Roman" w:eastAsia="仿宋" w:cs="Times New Roman"/>
                <w:color w:val="auto"/>
                <w:sz w:val="24"/>
                <w:szCs w:val="24"/>
                <w:highlight w:val="none"/>
                <w:lang w:val="en-US" w:eastAsia="zh-CN"/>
              </w:rPr>
              <w:t>方</w:t>
            </w:r>
            <w:r>
              <w:rPr>
                <w:rFonts w:hint="default" w:ascii="Times New Roman" w:hAnsi="Times New Roman" w:eastAsia="仿宋" w:cs="Times New Roman"/>
                <w:color w:val="auto"/>
                <w:sz w:val="24"/>
                <w:szCs w:val="24"/>
                <w:highlight w:val="none"/>
              </w:rPr>
              <w:t>法</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55" w:hRule="atLeast"/>
          <w:jc w:val="center"/>
        </w:trPr>
        <w:tc>
          <w:tcPr>
            <w:tcW w:w="916" w:type="dxa"/>
            <w:vMerge w:val="restart"/>
            <w:tcBorders>
              <w:tl2br w:val="nil"/>
              <w:tr2bl w:val="nil"/>
            </w:tcBorders>
            <w:noWrap w:val="0"/>
            <w:vAlign w:val="center"/>
          </w:tcPr>
          <w:p>
            <w:pPr>
              <w:jc w:val="center"/>
              <w:rPr>
                <w:rFonts w:hint="eastAsia" w:ascii="Times New Roman" w:hAnsi="Times New Roman" w:eastAsia="仿宋" w:cs="Times New Roman"/>
                <w:b/>
                <w:bCs/>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废水</w:t>
            </w:r>
          </w:p>
        </w:tc>
        <w:tc>
          <w:tcPr>
            <w:tcW w:w="1487" w:type="dxa"/>
            <w:tcBorders>
              <w:tl2br w:val="nil"/>
              <w:tr2bl w:val="nil"/>
            </w:tcBorders>
            <w:noWrap w:val="0"/>
            <w:vAlign w:val="center"/>
          </w:tcPr>
          <w:p>
            <w:pPr>
              <w:jc w:val="center"/>
              <w:rPr>
                <w:rFonts w:hint="default" w:ascii="Times New Roman" w:hAnsi="Times New Roman" w:eastAsia="仿宋" w:cs="Times New Roman"/>
                <w:bCs/>
                <w:color w:val="auto"/>
                <w:sz w:val="24"/>
                <w:szCs w:val="24"/>
                <w:highlight w:val="none"/>
              </w:rPr>
            </w:pPr>
            <w:r>
              <w:rPr>
                <w:rFonts w:hint="default" w:ascii="Times New Roman" w:hAnsi="Times New Roman" w:eastAsia="仿宋" w:cs="Times New Roman"/>
                <w:bCs/>
                <w:color w:val="auto"/>
                <w:sz w:val="24"/>
                <w:szCs w:val="24"/>
                <w:highlight w:val="none"/>
              </w:rPr>
              <w:t>生活</w:t>
            </w:r>
            <w:r>
              <w:rPr>
                <w:rFonts w:hint="eastAsia" w:ascii="Times New Roman" w:hAnsi="Times New Roman" w:eastAsia="仿宋" w:cs="Times New Roman"/>
                <w:bCs/>
                <w:color w:val="auto"/>
                <w:sz w:val="24"/>
                <w:szCs w:val="24"/>
                <w:highlight w:val="none"/>
                <w:lang w:val="en-US" w:eastAsia="zh-CN"/>
              </w:rPr>
              <w:t>污水</w:t>
            </w:r>
          </w:p>
        </w:tc>
        <w:tc>
          <w:tcPr>
            <w:tcW w:w="5957" w:type="dxa"/>
            <w:tcBorders>
              <w:tl2br w:val="nil"/>
              <w:tr2bl w:val="nil"/>
            </w:tcBorders>
            <w:noWrap w:val="0"/>
            <w:vAlign w:val="center"/>
          </w:tcPr>
          <w:p>
            <w:pPr>
              <w:jc w:val="both"/>
              <w:rPr>
                <w:rFonts w:hint="eastAsia" w:ascii="Times New Roman" w:hAnsi="Times New Roman" w:eastAsia="仿宋" w:cs="Times New Roman"/>
                <w:bCs/>
                <w:color w:val="auto"/>
                <w:sz w:val="24"/>
                <w:szCs w:val="24"/>
                <w:highlight w:val="none"/>
                <w:lang w:val="en-US" w:eastAsia="zh-CN"/>
              </w:rPr>
            </w:pPr>
            <w:r>
              <w:rPr>
                <w:rFonts w:hint="eastAsia" w:ascii="Times New Roman" w:hAnsi="Times New Roman" w:eastAsia="仿宋" w:cs="Times New Roman"/>
                <w:bCs/>
                <w:color w:val="auto"/>
                <w:sz w:val="24"/>
                <w:szCs w:val="24"/>
                <w:highlight w:val="none"/>
                <w:lang w:val="en-US" w:eastAsia="zh-CN"/>
              </w:rPr>
              <w:t>生活污水进入化粪池处理后,经市政纳污管网排入秦汉新城朝阳污水处理厂处理。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55" w:hRule="atLeast"/>
          <w:jc w:val="center"/>
        </w:trPr>
        <w:tc>
          <w:tcPr>
            <w:tcW w:w="916" w:type="dxa"/>
            <w:vMerge w:val="continue"/>
            <w:tcBorders>
              <w:tl2br w:val="nil"/>
              <w:tr2bl w:val="nil"/>
            </w:tcBorders>
            <w:noWrap w:val="0"/>
            <w:vAlign w:val="center"/>
          </w:tcPr>
          <w:p>
            <w:pPr>
              <w:jc w:val="center"/>
              <w:rPr>
                <w:rFonts w:hint="eastAsia" w:ascii="Times New Roman" w:hAnsi="Times New Roman" w:eastAsia="仿宋" w:cs="Times New Roman"/>
                <w:color w:val="auto"/>
                <w:sz w:val="24"/>
                <w:szCs w:val="24"/>
                <w:highlight w:val="none"/>
                <w:lang w:val="en-US" w:eastAsia="zh-CN"/>
              </w:rPr>
            </w:pPr>
          </w:p>
        </w:tc>
        <w:tc>
          <w:tcPr>
            <w:tcW w:w="1487" w:type="dxa"/>
            <w:tcBorders>
              <w:tl2br w:val="nil"/>
              <w:tr2bl w:val="nil"/>
            </w:tcBorders>
            <w:noWrap w:val="0"/>
            <w:vAlign w:val="center"/>
          </w:tcPr>
          <w:p>
            <w:pPr>
              <w:jc w:val="center"/>
              <w:rPr>
                <w:rFonts w:hint="default" w:ascii="Times New Roman" w:hAnsi="Times New Roman" w:eastAsia="仿宋" w:cs="Times New Roman"/>
                <w:bCs/>
                <w:color w:val="auto"/>
                <w:sz w:val="24"/>
                <w:szCs w:val="24"/>
                <w:highlight w:val="none"/>
                <w:lang w:val="en-US" w:eastAsia="zh-CN"/>
              </w:rPr>
            </w:pPr>
            <w:r>
              <w:rPr>
                <w:rFonts w:hint="eastAsia" w:ascii="Times New Roman" w:hAnsi="Times New Roman" w:eastAsia="仿宋" w:cs="Times New Roman"/>
                <w:bCs/>
                <w:color w:val="auto"/>
                <w:sz w:val="24"/>
                <w:szCs w:val="24"/>
                <w:highlight w:val="none"/>
                <w:lang w:val="en-US" w:eastAsia="zh-CN"/>
              </w:rPr>
              <w:t>消防事故水</w:t>
            </w:r>
          </w:p>
        </w:tc>
        <w:tc>
          <w:tcPr>
            <w:tcW w:w="5957" w:type="dxa"/>
            <w:tcBorders>
              <w:tl2br w:val="nil"/>
              <w:tr2bl w:val="nil"/>
            </w:tcBorders>
            <w:noWrap w:val="0"/>
            <w:vAlign w:val="center"/>
          </w:tcPr>
          <w:p>
            <w:pPr>
              <w:jc w:val="both"/>
              <w:rPr>
                <w:rFonts w:hint="default" w:ascii="Times New Roman" w:hAnsi="Times New Roman" w:eastAsia="仿宋" w:cs="Times New Roman"/>
                <w:bCs/>
                <w:color w:val="auto"/>
                <w:sz w:val="24"/>
                <w:szCs w:val="24"/>
                <w:highlight w:val="none"/>
                <w:lang w:val="en-US" w:eastAsia="zh-CN"/>
              </w:rPr>
            </w:pPr>
            <w:r>
              <w:rPr>
                <w:rFonts w:hint="eastAsia" w:ascii="Times New Roman" w:hAnsi="Times New Roman" w:eastAsia="仿宋" w:cs="Times New Roman"/>
                <w:bCs/>
                <w:color w:val="auto"/>
                <w:sz w:val="24"/>
                <w:szCs w:val="24"/>
                <w:highlight w:val="none"/>
                <w:lang w:val="en-US" w:eastAsia="zh-CN"/>
              </w:rPr>
              <w:t>项目消防事故水存放于东侧280m</w:t>
            </w:r>
            <w:r>
              <w:rPr>
                <w:rFonts w:hint="eastAsia" w:ascii="Times New Roman" w:hAnsi="Times New Roman" w:eastAsia="仿宋" w:cs="Times New Roman"/>
                <w:bCs/>
                <w:color w:val="auto"/>
                <w:sz w:val="24"/>
                <w:szCs w:val="24"/>
                <w:highlight w:val="none"/>
                <w:vertAlign w:val="superscript"/>
                <w:lang w:val="en-US" w:eastAsia="zh-CN"/>
              </w:rPr>
              <w:t>3</w:t>
            </w:r>
            <w:r>
              <w:rPr>
                <w:rFonts w:hint="eastAsia" w:ascii="Times New Roman" w:hAnsi="Times New Roman" w:eastAsia="仿宋" w:cs="Times New Roman"/>
                <w:bCs/>
                <w:color w:val="auto"/>
                <w:sz w:val="24"/>
                <w:szCs w:val="24"/>
                <w:highlight w:val="none"/>
                <w:lang w:val="en-US" w:eastAsia="zh-CN"/>
              </w:rPr>
              <w:t>的消防事故水池，水池低于地面，采用下沉式建筑，有利于收集各类事故排水。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760" w:hRule="atLeast"/>
          <w:jc w:val="center"/>
        </w:trPr>
        <w:tc>
          <w:tcPr>
            <w:tcW w:w="916" w:type="dxa"/>
            <w:vMerge w:val="restart"/>
            <w:tcBorders>
              <w:tl2br w:val="nil"/>
              <w:tr2bl w:val="nil"/>
            </w:tcBorders>
            <w:noWrap w:val="0"/>
            <w:vAlign w:val="center"/>
          </w:tcPr>
          <w:p>
            <w:pPr>
              <w:widowControl/>
              <w:jc w:val="center"/>
              <w:rPr>
                <w:rFonts w:hint="default" w:ascii="Times New Roman" w:hAnsi="Times New Roman" w:eastAsia="仿宋" w:cs="Times New Roman"/>
                <w:color w:val="auto"/>
                <w:sz w:val="24"/>
                <w:szCs w:val="24"/>
                <w:highlight w:val="none"/>
                <w:lang w:eastAsia="zh-CN"/>
              </w:rPr>
            </w:pPr>
            <w:r>
              <w:rPr>
                <w:rFonts w:hint="default" w:ascii="Times New Roman" w:hAnsi="Times New Roman" w:eastAsia="仿宋" w:cs="Times New Roman"/>
                <w:color w:val="auto"/>
                <w:sz w:val="24"/>
                <w:szCs w:val="24"/>
                <w:highlight w:val="none"/>
                <w:lang w:eastAsia="zh-CN"/>
              </w:rPr>
              <w:t>废气</w:t>
            </w:r>
          </w:p>
        </w:tc>
        <w:tc>
          <w:tcPr>
            <w:tcW w:w="1487" w:type="dxa"/>
            <w:tcBorders>
              <w:tl2br w:val="nil"/>
              <w:tr2bl w:val="nil"/>
            </w:tcBorders>
            <w:noWrap w:val="0"/>
            <w:vAlign w:val="center"/>
          </w:tcPr>
          <w:p>
            <w:pPr>
              <w:widowControl/>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焊接烟尘</w:t>
            </w:r>
          </w:p>
        </w:tc>
        <w:tc>
          <w:tcPr>
            <w:tcW w:w="5957" w:type="dxa"/>
            <w:tcBorders>
              <w:tl2br w:val="nil"/>
              <w:tr2bl w:val="nil"/>
            </w:tcBorders>
            <w:noWrap w:val="0"/>
            <w:vAlign w:val="center"/>
          </w:tcPr>
          <w:p>
            <w:pPr>
              <w:widowControl/>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设施移动式焊接烟尘净化器收集处理后达标排放</w:t>
            </w:r>
            <w:r>
              <w:rPr>
                <w:rFonts w:hint="eastAsia" w:ascii="Times New Roman" w:hAnsi="Times New Roman" w:eastAsia="仿宋" w:cs="Times New Roman"/>
                <w:color w:val="auto"/>
                <w:sz w:val="24"/>
                <w:szCs w:val="24"/>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760" w:hRule="atLeast"/>
          <w:jc w:val="center"/>
        </w:trPr>
        <w:tc>
          <w:tcPr>
            <w:tcW w:w="916" w:type="dxa"/>
            <w:vMerge w:val="continue"/>
            <w:tcBorders>
              <w:tl2br w:val="nil"/>
              <w:tr2bl w:val="nil"/>
            </w:tcBorders>
            <w:noWrap w:val="0"/>
            <w:vAlign w:val="center"/>
          </w:tcPr>
          <w:p>
            <w:pPr>
              <w:widowControl/>
              <w:jc w:val="center"/>
              <w:rPr>
                <w:rFonts w:hint="default" w:ascii="Times New Roman" w:hAnsi="Times New Roman" w:eastAsia="仿宋" w:cs="Times New Roman"/>
                <w:color w:val="auto"/>
                <w:sz w:val="24"/>
                <w:szCs w:val="24"/>
                <w:highlight w:val="none"/>
                <w:lang w:eastAsia="zh-CN"/>
              </w:rPr>
            </w:pPr>
          </w:p>
        </w:tc>
        <w:tc>
          <w:tcPr>
            <w:tcW w:w="1487" w:type="dxa"/>
            <w:tcBorders>
              <w:tl2br w:val="nil"/>
              <w:tr2bl w:val="nil"/>
            </w:tcBorders>
            <w:noWrap w:val="0"/>
            <w:vAlign w:val="center"/>
          </w:tcPr>
          <w:p>
            <w:pPr>
              <w:widowControl/>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抛丸粉尘</w:t>
            </w:r>
          </w:p>
        </w:tc>
        <w:tc>
          <w:tcPr>
            <w:tcW w:w="5957" w:type="dxa"/>
            <w:tcBorders>
              <w:tl2br w:val="nil"/>
              <w:tr2bl w:val="nil"/>
            </w:tcBorders>
            <w:noWrap w:val="0"/>
            <w:vAlign w:val="center"/>
          </w:tcPr>
          <w:p>
            <w:pPr>
              <w:widowControl/>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经旋风+布袋除尘器处理后通过15m高排气筒进行排放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724" w:hRule="atLeast"/>
          <w:jc w:val="center"/>
        </w:trPr>
        <w:tc>
          <w:tcPr>
            <w:tcW w:w="916" w:type="dxa"/>
            <w:tcBorders>
              <w:tl2br w:val="nil"/>
              <w:tr2bl w:val="nil"/>
            </w:tcBorders>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噪声</w:t>
            </w:r>
          </w:p>
        </w:tc>
        <w:tc>
          <w:tcPr>
            <w:tcW w:w="1487" w:type="dxa"/>
            <w:tcBorders>
              <w:tl2br w:val="nil"/>
              <w:tr2bl w:val="nil"/>
            </w:tcBorders>
            <w:noWrap w:val="0"/>
            <w:vAlign w:val="center"/>
          </w:tcPr>
          <w:p>
            <w:pPr>
              <w:widowControl/>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设备、机械运行</w:t>
            </w:r>
          </w:p>
        </w:tc>
        <w:tc>
          <w:tcPr>
            <w:tcW w:w="5957" w:type="dxa"/>
            <w:tcBorders>
              <w:tl2br w:val="nil"/>
              <w:tr2bl w:val="nil"/>
            </w:tcBorders>
            <w:noWrap w:val="0"/>
            <w:vAlign w:val="center"/>
          </w:tcPr>
          <w:p>
            <w:pPr>
              <w:jc w:val="both"/>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rPr>
              <w:t>选用低噪声、性能好的设备，</w:t>
            </w:r>
            <w:r>
              <w:rPr>
                <w:rFonts w:hint="eastAsia" w:ascii="Times New Roman" w:hAnsi="Times New Roman" w:eastAsia="仿宋" w:cs="Times New Roman"/>
                <w:color w:val="auto"/>
                <w:sz w:val="24"/>
                <w:szCs w:val="24"/>
                <w:highlight w:val="none"/>
                <w:lang w:val="en-US" w:eastAsia="zh-CN"/>
              </w:rPr>
              <w:t>采取基础减震、厂房隔声等措施。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94" w:hRule="atLeast"/>
          <w:jc w:val="center"/>
        </w:trPr>
        <w:tc>
          <w:tcPr>
            <w:tcW w:w="916" w:type="dxa"/>
            <w:vMerge w:val="restart"/>
            <w:tcBorders>
              <w:tl2br w:val="nil"/>
              <w:tr2bl w:val="nil"/>
            </w:tcBorders>
            <w:noWrap w:val="0"/>
            <w:vAlign w:val="center"/>
          </w:tcPr>
          <w:p>
            <w:pPr>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固体废物</w:t>
            </w:r>
          </w:p>
        </w:tc>
        <w:tc>
          <w:tcPr>
            <w:tcW w:w="1487" w:type="dxa"/>
            <w:tcBorders>
              <w:tl2br w:val="nil"/>
              <w:tr2bl w:val="nil"/>
            </w:tcBorders>
            <w:noWrap w:val="0"/>
            <w:vAlign w:val="center"/>
          </w:tcPr>
          <w:p>
            <w:pPr>
              <w:jc w:val="center"/>
              <w:rPr>
                <w:rFonts w:hint="default"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边角料、机加工铁屑。跑完收尘灰</w:t>
            </w:r>
          </w:p>
        </w:tc>
        <w:tc>
          <w:tcPr>
            <w:tcW w:w="5957" w:type="dxa"/>
            <w:tcBorders>
              <w:tl2br w:val="nil"/>
              <w:tr2bl w:val="nil"/>
            </w:tcBorders>
            <w:noWrap w:val="0"/>
            <w:vAlign w:val="center"/>
          </w:tcPr>
          <w:p>
            <w:pPr>
              <w:jc w:val="center"/>
              <w:rPr>
                <w:rFonts w:hint="default"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分类收集后外售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94" w:hRule="atLeast"/>
          <w:jc w:val="center"/>
        </w:trPr>
        <w:tc>
          <w:tcPr>
            <w:tcW w:w="916" w:type="dxa"/>
            <w:vMerge w:val="continue"/>
            <w:tcBorders>
              <w:tl2br w:val="nil"/>
              <w:tr2bl w:val="nil"/>
            </w:tcBorders>
            <w:noWrap w:val="0"/>
            <w:vAlign w:val="center"/>
          </w:tcPr>
          <w:p>
            <w:pPr>
              <w:jc w:val="center"/>
              <w:rPr>
                <w:rFonts w:hint="eastAsia" w:ascii="Times New Roman" w:hAnsi="Times New Roman" w:eastAsia="仿宋" w:cs="Times New Roman"/>
                <w:color w:val="auto"/>
                <w:sz w:val="24"/>
                <w:szCs w:val="24"/>
                <w:highlight w:val="none"/>
                <w:lang w:val="en-US" w:eastAsia="zh-CN"/>
              </w:rPr>
            </w:pPr>
          </w:p>
        </w:tc>
        <w:tc>
          <w:tcPr>
            <w:tcW w:w="1487" w:type="dxa"/>
            <w:tcBorders>
              <w:tl2br w:val="nil"/>
              <w:tr2bl w:val="nil"/>
            </w:tcBorders>
            <w:noWrap w:val="0"/>
            <w:vAlign w:val="center"/>
          </w:tcPr>
          <w:p>
            <w:pPr>
              <w:jc w:val="both"/>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油污棉纱、废机油、废润滑油、废乳化液</w:t>
            </w:r>
          </w:p>
        </w:tc>
        <w:tc>
          <w:tcPr>
            <w:tcW w:w="5957" w:type="dxa"/>
            <w:tcBorders>
              <w:tl2br w:val="nil"/>
              <w:tr2bl w:val="nil"/>
            </w:tcBorders>
            <w:noWrap w:val="0"/>
            <w:vAlign w:val="center"/>
          </w:tcPr>
          <w:p>
            <w:pPr>
              <w:jc w:val="both"/>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kern w:val="2"/>
                <w:sz w:val="24"/>
                <w:szCs w:val="24"/>
                <w:highlight w:val="none"/>
                <w:lang w:val="en-US" w:eastAsia="zh-CN" w:bidi="ar-SA"/>
              </w:rPr>
              <w:t>暂存与危废暂存间，交由陕西明瑞资源再生有限公司统一管理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694" w:hRule="atLeast"/>
          <w:jc w:val="center"/>
        </w:trPr>
        <w:tc>
          <w:tcPr>
            <w:tcW w:w="916" w:type="dxa"/>
            <w:vMerge w:val="continue"/>
            <w:tcBorders>
              <w:tl2br w:val="nil"/>
              <w:tr2bl w:val="nil"/>
            </w:tcBorders>
            <w:noWrap w:val="0"/>
            <w:vAlign w:val="center"/>
          </w:tcPr>
          <w:p>
            <w:pPr>
              <w:jc w:val="center"/>
              <w:rPr>
                <w:rFonts w:hint="eastAsia" w:ascii="Times New Roman" w:hAnsi="Times New Roman" w:eastAsia="仿宋" w:cs="Times New Roman"/>
                <w:color w:val="auto"/>
                <w:sz w:val="24"/>
                <w:szCs w:val="24"/>
                <w:highlight w:val="none"/>
                <w:lang w:val="en-US" w:eastAsia="zh-CN"/>
              </w:rPr>
            </w:pPr>
          </w:p>
        </w:tc>
        <w:tc>
          <w:tcPr>
            <w:tcW w:w="1487" w:type="dxa"/>
            <w:tcBorders>
              <w:tl2br w:val="nil"/>
              <w:tr2bl w:val="nil"/>
            </w:tcBorders>
            <w:noWrap w:val="0"/>
            <w:vAlign w:val="center"/>
          </w:tcPr>
          <w:p>
            <w:pPr>
              <w:jc w:val="center"/>
              <w:rPr>
                <w:rFonts w:hint="default" w:ascii="Times New Roman" w:hAnsi="Times New Roman" w:eastAsia="仿宋" w:cs="Times New Roman"/>
                <w:color w:val="auto"/>
                <w:kern w:val="2"/>
                <w:sz w:val="24"/>
                <w:szCs w:val="24"/>
                <w:highlight w:val="none"/>
                <w:lang w:val="en-US" w:eastAsia="zh-CN" w:bidi="ar-SA"/>
              </w:rPr>
            </w:pPr>
            <w:r>
              <w:rPr>
                <w:rFonts w:hint="default" w:ascii="Times New Roman" w:hAnsi="Times New Roman" w:eastAsia="仿宋" w:cs="Times New Roman"/>
                <w:color w:val="auto"/>
                <w:sz w:val="24"/>
                <w:szCs w:val="24"/>
                <w:highlight w:val="none"/>
              </w:rPr>
              <w:t>生活垃圾</w:t>
            </w:r>
          </w:p>
        </w:tc>
        <w:tc>
          <w:tcPr>
            <w:tcW w:w="5957" w:type="dxa"/>
            <w:tcBorders>
              <w:tl2br w:val="nil"/>
              <w:tr2bl w:val="nil"/>
            </w:tcBorders>
            <w:noWrap w:val="0"/>
            <w:vAlign w:val="center"/>
          </w:tcPr>
          <w:p>
            <w:pPr>
              <w:jc w:val="center"/>
              <w:rPr>
                <w:rFonts w:hint="default"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sz w:val="24"/>
                <w:szCs w:val="24"/>
                <w:highlight w:val="none"/>
                <w:lang w:val="en-US" w:eastAsia="zh-CN"/>
              </w:rPr>
              <w:t>交由环卫部门处置</w:t>
            </w:r>
          </w:p>
        </w:tc>
      </w:tr>
    </w:tbl>
    <w:p>
      <w:pPr>
        <w:pStyle w:val="14"/>
        <w:tabs>
          <w:tab w:val="left" w:pos="1134"/>
        </w:tabs>
        <w:adjustRightInd w:val="0"/>
        <w:snapToGrid w:val="0"/>
        <w:spacing w:before="0" w:beforeAutospacing="0" w:after="0" w:afterAutospacing="0" w:line="520" w:lineRule="exact"/>
        <w:ind w:firstLine="551" w:firstLineChars="196"/>
        <w:jc w:val="both"/>
        <w:outlineLvl w:val="1"/>
        <w:rPr>
          <w:rFonts w:hint="default" w:ascii="Times New Roman" w:hAnsi="Times New Roman" w:eastAsia="仿宋" w:cs="Times New Roman"/>
          <w:b/>
          <w:bCs/>
          <w:color w:val="auto"/>
          <w:sz w:val="28"/>
          <w:highlight w:val="none"/>
        </w:rPr>
      </w:pPr>
      <w:bookmarkStart w:id="204" w:name="_Toc10640"/>
      <w:bookmarkStart w:id="205" w:name="_Toc2727"/>
      <w:bookmarkStart w:id="206" w:name="_Toc13747"/>
      <w:bookmarkStart w:id="207" w:name="_Toc23329_WPSOffice_Level2"/>
      <w:bookmarkStart w:id="208" w:name="_Toc31323"/>
      <w:bookmarkStart w:id="209" w:name="_Toc24819"/>
      <w:bookmarkStart w:id="210" w:name="_Toc32286"/>
      <w:bookmarkStart w:id="211" w:name="_Toc26199"/>
      <w:bookmarkStart w:id="212" w:name="_Toc28339"/>
      <w:bookmarkStart w:id="213" w:name="_Toc412"/>
      <w:bookmarkStart w:id="214" w:name="_Toc24341"/>
      <w:bookmarkStart w:id="215" w:name="_Toc524649861"/>
      <w:bookmarkStart w:id="216" w:name="_Toc760"/>
      <w:bookmarkStart w:id="217" w:name="_Toc14599"/>
      <w:bookmarkStart w:id="218" w:name="_Toc707"/>
      <w:bookmarkStart w:id="219" w:name="_Toc22956"/>
      <w:bookmarkStart w:id="220" w:name="_Toc4647_WPSOffice_Level2"/>
      <w:bookmarkStart w:id="221" w:name="_Toc1206_WPSOffice_Level2"/>
      <w:bookmarkStart w:id="222" w:name="_Toc8671"/>
      <w:bookmarkStart w:id="223" w:name="_Toc21526"/>
      <w:r>
        <w:rPr>
          <w:rFonts w:hint="default" w:ascii="Times New Roman" w:hAnsi="Times New Roman" w:eastAsia="仿宋" w:cs="Times New Roman"/>
          <w:b/>
          <w:bCs/>
          <w:color w:val="auto"/>
          <w:sz w:val="28"/>
          <w:highlight w:val="none"/>
        </w:rPr>
        <w:t>2.2周边环境敏感点</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pPr>
        <w:pStyle w:val="14"/>
        <w:tabs>
          <w:tab w:val="left" w:pos="1134"/>
          <w:tab w:val="left" w:pos="1418"/>
        </w:tabs>
        <w:adjustRightInd w:val="0"/>
        <w:snapToGrid w:val="0"/>
        <w:spacing w:before="0" w:beforeAutospacing="0" w:after="0" w:afterAutospacing="0" w:line="520" w:lineRule="exact"/>
        <w:ind w:firstLine="562" w:firstLineChars="200"/>
        <w:jc w:val="both"/>
        <w:outlineLvl w:val="2"/>
        <w:rPr>
          <w:rFonts w:hint="default" w:ascii="Times New Roman" w:hAnsi="Times New Roman" w:eastAsia="仿宋" w:cs="Times New Roman"/>
          <w:b/>
          <w:bCs/>
          <w:color w:val="auto"/>
          <w:sz w:val="28"/>
          <w:szCs w:val="28"/>
          <w:highlight w:val="none"/>
        </w:rPr>
      </w:pPr>
      <w:r>
        <w:rPr>
          <w:rFonts w:hint="default" w:ascii="Times New Roman" w:hAnsi="Times New Roman" w:eastAsia="仿宋" w:cs="Times New Roman"/>
          <w:b/>
          <w:bCs/>
          <w:color w:val="auto"/>
          <w:sz w:val="28"/>
          <w:szCs w:val="28"/>
          <w:highlight w:val="none"/>
        </w:rPr>
        <w:t>2.2.1周边敏感点基本信息</w:t>
      </w:r>
    </w:p>
    <w:p>
      <w:pPr>
        <w:pStyle w:val="14"/>
        <w:keepNext w:val="0"/>
        <w:keepLines w:val="0"/>
        <w:pageBreakBefore w:val="0"/>
        <w:widowControl/>
        <w:tabs>
          <w:tab w:val="left" w:pos="1134"/>
          <w:tab w:val="left" w:pos="1418"/>
        </w:tabs>
        <w:kinsoku/>
        <w:wordWrap/>
        <w:overflowPunct/>
        <w:topLinePunct w:val="0"/>
        <w:autoSpaceDE/>
        <w:autoSpaceDN/>
        <w:bidi w:val="0"/>
        <w:adjustRightInd w:val="0"/>
        <w:snapToGrid w:val="0"/>
        <w:spacing w:before="0" w:beforeAutospacing="0" w:after="0" w:afterAutospacing="0" w:line="520" w:lineRule="exact"/>
        <w:ind w:firstLine="560" w:firstLineChars="200"/>
        <w:jc w:val="both"/>
        <w:textAlignment w:val="auto"/>
        <w:outlineLvl w:val="2"/>
        <w:rPr>
          <w:rFonts w:hint="default" w:ascii="Times New Roman" w:hAnsi="Times New Roman" w:eastAsia="仿宋" w:cs="Times New Roman"/>
          <w:b/>
          <w:color w:val="auto"/>
          <w:sz w:val="24"/>
          <w:highlight w:val="none"/>
        </w:rPr>
      </w:pPr>
      <w:r>
        <w:rPr>
          <w:rFonts w:hint="eastAsia" w:ascii="Times New Roman" w:hAnsi="Times New Roman" w:eastAsia="仿宋" w:cs="Times New Roman"/>
          <w:b w:val="0"/>
          <w:bCs w:val="0"/>
          <w:color w:val="auto"/>
          <w:sz w:val="28"/>
          <w:szCs w:val="28"/>
          <w:highlight w:val="none"/>
          <w:lang w:eastAsia="zh-CN"/>
        </w:rPr>
        <w:t>（</w:t>
      </w:r>
      <w:r>
        <w:rPr>
          <w:rFonts w:hint="eastAsia" w:ascii="Times New Roman" w:hAnsi="Times New Roman" w:eastAsia="仿宋" w:cs="Times New Roman"/>
          <w:b w:val="0"/>
          <w:bCs w:val="0"/>
          <w:color w:val="auto"/>
          <w:sz w:val="28"/>
          <w:szCs w:val="28"/>
          <w:highlight w:val="none"/>
          <w:lang w:val="en-US" w:eastAsia="zh-CN"/>
        </w:rPr>
        <w:t>1</w:t>
      </w:r>
      <w:r>
        <w:rPr>
          <w:rFonts w:hint="eastAsia" w:ascii="Times New Roman" w:hAnsi="Times New Roman" w:eastAsia="仿宋" w:cs="Times New Roman"/>
          <w:b w:val="0"/>
          <w:bCs w:val="0"/>
          <w:color w:val="auto"/>
          <w:sz w:val="28"/>
          <w:szCs w:val="28"/>
          <w:highlight w:val="none"/>
          <w:lang w:eastAsia="zh-CN"/>
        </w:rPr>
        <w:t>）</w:t>
      </w:r>
      <w:r>
        <w:rPr>
          <w:rFonts w:hint="default" w:ascii="Times New Roman" w:hAnsi="Times New Roman" w:eastAsia="仿宋" w:cs="Times New Roman"/>
          <w:color w:val="auto"/>
          <w:sz w:val="28"/>
          <w:szCs w:val="28"/>
          <w:highlight w:val="none"/>
        </w:rPr>
        <w:t>根据调查结果，公司所在区域环境空气质量属二类区。周边无自然保护区、风景名胜区、饮用水源保护区等需特殊保护的区域主要保护目标见表2.2-1</w:t>
      </w: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lang w:val="en-US" w:eastAsia="zh-CN"/>
        </w:rPr>
        <w:t xml:space="preserve">      </w:t>
      </w:r>
    </w:p>
    <w:p>
      <w:pPr>
        <w:adjustRightInd w:val="0"/>
        <w:snapToGrid w:val="0"/>
        <w:spacing w:line="520" w:lineRule="exact"/>
        <w:ind w:firstLine="482" w:firstLineChars="200"/>
        <w:jc w:val="center"/>
        <w:rPr>
          <w:rFonts w:hint="default" w:ascii="Times New Roman" w:hAnsi="Times New Roman" w:cs="Times New Roman"/>
          <w:color w:val="auto"/>
          <w:highlight w:val="none"/>
        </w:rPr>
      </w:pPr>
      <w:r>
        <w:rPr>
          <w:rFonts w:hint="default" w:ascii="Times New Roman" w:hAnsi="Times New Roman" w:eastAsia="仿宋" w:cs="Times New Roman"/>
          <w:b/>
          <w:color w:val="auto"/>
          <w:sz w:val="24"/>
          <w:highlight w:val="none"/>
        </w:rPr>
        <w:t>表2.2-1   项目周边主要环境保护目标</w:t>
      </w:r>
    </w:p>
    <w:tbl>
      <w:tblPr>
        <w:tblStyle w:val="1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268"/>
        <w:gridCol w:w="1786"/>
        <w:gridCol w:w="1198"/>
        <w:gridCol w:w="1801"/>
        <w:gridCol w:w="24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69" w:hRule="atLeast"/>
          <w:jc w:val="center"/>
        </w:trPr>
        <w:tc>
          <w:tcPr>
            <w:tcW w:w="744" w:type="pct"/>
            <w:vMerge w:val="restar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风险受体</w:t>
            </w:r>
          </w:p>
        </w:tc>
        <w:tc>
          <w:tcPr>
            <w:tcW w:w="1048" w:type="pct"/>
            <w:vMerge w:val="restar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保护对象及敏感目标</w:t>
            </w:r>
          </w:p>
        </w:tc>
        <w:tc>
          <w:tcPr>
            <w:tcW w:w="703" w:type="pct"/>
            <w:vMerge w:val="restar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保护目标</w:t>
            </w:r>
          </w:p>
        </w:tc>
        <w:tc>
          <w:tcPr>
            <w:tcW w:w="1057" w:type="pc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相对厂址关系</w:t>
            </w:r>
          </w:p>
        </w:tc>
        <w:tc>
          <w:tcPr>
            <w:tcW w:w="1447" w:type="pct"/>
            <w:vMerge w:val="restar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continue"/>
            <w:vAlign w:val="center"/>
          </w:tcPr>
          <w:p>
            <w:pPr>
              <w:jc w:val="center"/>
              <w:rPr>
                <w:rFonts w:hint="default" w:ascii="Times New Roman" w:hAnsi="Times New Roman" w:eastAsia="仿宋" w:cs="Times New Roman"/>
                <w:color w:val="auto"/>
                <w:sz w:val="24"/>
                <w:highlight w:val="none"/>
              </w:rPr>
            </w:pPr>
          </w:p>
        </w:tc>
        <w:tc>
          <w:tcPr>
            <w:tcW w:w="1048" w:type="pct"/>
            <w:vMerge w:val="continue"/>
            <w:vAlign w:val="center"/>
          </w:tcPr>
          <w:p>
            <w:pPr>
              <w:jc w:val="center"/>
              <w:rPr>
                <w:rFonts w:hint="default" w:ascii="Times New Roman" w:hAnsi="Times New Roman" w:eastAsia="仿宋" w:cs="Times New Roman"/>
                <w:color w:val="auto"/>
                <w:sz w:val="24"/>
                <w:highlight w:val="none"/>
              </w:rPr>
            </w:pPr>
          </w:p>
        </w:tc>
        <w:tc>
          <w:tcPr>
            <w:tcW w:w="703" w:type="pct"/>
            <w:vMerge w:val="continue"/>
            <w:vAlign w:val="center"/>
          </w:tcPr>
          <w:p>
            <w:pPr>
              <w:jc w:val="center"/>
              <w:rPr>
                <w:rFonts w:hint="default" w:ascii="Times New Roman" w:hAnsi="Times New Roman" w:eastAsia="仿宋" w:cs="Times New Roman"/>
                <w:color w:val="auto"/>
                <w:sz w:val="24"/>
                <w:highlight w:val="none"/>
              </w:rPr>
            </w:pPr>
          </w:p>
        </w:tc>
        <w:tc>
          <w:tcPr>
            <w:tcW w:w="1057" w:type="pc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方位</w:t>
            </w:r>
          </w:p>
        </w:tc>
        <w:tc>
          <w:tcPr>
            <w:tcW w:w="1447" w:type="pct"/>
            <w:vMerge w:val="continue"/>
            <w:vAlign w:val="center"/>
          </w:tcPr>
          <w:p>
            <w:pPr>
              <w:jc w:val="center"/>
              <w:rPr>
                <w:rFonts w:hint="default" w:ascii="Times New Roman" w:hAnsi="Times New Roman" w:eastAsia="仿宋" w:cs="Times New Roman"/>
                <w:color w:val="auto"/>
                <w:sz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69" w:hRule="atLeast"/>
          <w:jc w:val="center"/>
        </w:trPr>
        <w:tc>
          <w:tcPr>
            <w:tcW w:w="744" w:type="pct"/>
            <w:vMerge w:val="restar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大气环境风险受体</w:t>
            </w:r>
          </w:p>
        </w:tc>
        <w:tc>
          <w:tcPr>
            <w:tcW w:w="1048" w:type="pct"/>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九冶家属院</w:t>
            </w:r>
          </w:p>
        </w:tc>
        <w:tc>
          <w:tcPr>
            <w:tcW w:w="703" w:type="pc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人群健康</w:t>
            </w:r>
          </w:p>
        </w:tc>
        <w:tc>
          <w:tcPr>
            <w:tcW w:w="1057" w:type="pct"/>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西北  46m</w:t>
            </w:r>
          </w:p>
        </w:tc>
        <w:tc>
          <w:tcPr>
            <w:tcW w:w="1447" w:type="pct"/>
            <w:vMerge w:val="restar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《环境空气质量标准》（GB3095-2012）中二级标准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continue"/>
            <w:vAlign w:val="center"/>
          </w:tcPr>
          <w:p>
            <w:pPr>
              <w:jc w:val="center"/>
              <w:rPr>
                <w:rFonts w:hint="default" w:ascii="Times New Roman" w:hAnsi="Times New Roman" w:eastAsia="仿宋" w:cs="Times New Roman"/>
                <w:color w:val="auto"/>
                <w:sz w:val="24"/>
                <w:highlight w:val="none"/>
              </w:rPr>
            </w:pPr>
          </w:p>
        </w:tc>
        <w:tc>
          <w:tcPr>
            <w:tcW w:w="1048" w:type="pct"/>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华秦小学</w:t>
            </w:r>
          </w:p>
        </w:tc>
        <w:tc>
          <w:tcPr>
            <w:tcW w:w="703" w:type="pc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人群健康</w:t>
            </w:r>
          </w:p>
        </w:tc>
        <w:tc>
          <w:tcPr>
            <w:tcW w:w="1057" w:type="pct"/>
            <w:vAlign w:val="center"/>
          </w:tcPr>
          <w:p>
            <w:pPr>
              <w:jc w:val="both"/>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 xml:space="preserve">   西  330m</w:t>
            </w:r>
          </w:p>
        </w:tc>
        <w:tc>
          <w:tcPr>
            <w:tcW w:w="1447" w:type="pct"/>
            <w:vMerge w:val="continue"/>
            <w:vAlign w:val="center"/>
          </w:tcPr>
          <w:p>
            <w:pPr>
              <w:jc w:val="center"/>
              <w:rPr>
                <w:rFonts w:hint="default" w:ascii="Times New Roman" w:hAnsi="Times New Roman" w:eastAsia="仿宋" w:cs="Times New Roman"/>
                <w:color w:val="auto"/>
                <w:sz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continue"/>
            <w:vAlign w:val="center"/>
          </w:tcPr>
          <w:p>
            <w:pPr>
              <w:jc w:val="center"/>
              <w:rPr>
                <w:rFonts w:hint="default" w:ascii="Times New Roman" w:hAnsi="Times New Roman" w:eastAsia="仿宋" w:cs="Times New Roman"/>
                <w:color w:val="auto"/>
                <w:sz w:val="24"/>
                <w:highlight w:val="none"/>
              </w:rPr>
            </w:pPr>
          </w:p>
        </w:tc>
        <w:tc>
          <w:tcPr>
            <w:tcW w:w="1048" w:type="pct"/>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西安电力高等专科学校</w:t>
            </w:r>
          </w:p>
        </w:tc>
        <w:tc>
          <w:tcPr>
            <w:tcW w:w="703" w:type="pc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人群健康</w:t>
            </w:r>
          </w:p>
        </w:tc>
        <w:tc>
          <w:tcPr>
            <w:tcW w:w="1057" w:type="pct"/>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 xml:space="preserve"> 东南  450m</w:t>
            </w:r>
          </w:p>
        </w:tc>
        <w:tc>
          <w:tcPr>
            <w:tcW w:w="1447" w:type="pct"/>
            <w:vMerge w:val="continue"/>
            <w:vAlign w:val="center"/>
          </w:tcPr>
          <w:p>
            <w:pPr>
              <w:jc w:val="center"/>
              <w:rPr>
                <w:rFonts w:hint="default" w:ascii="Times New Roman" w:hAnsi="Times New Roman" w:eastAsia="仿宋" w:cs="Times New Roman"/>
                <w:color w:val="auto"/>
                <w:sz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44" w:type="pct"/>
            <w:vMerge w:val="continue"/>
            <w:vAlign w:val="center"/>
          </w:tcPr>
          <w:p>
            <w:pPr>
              <w:jc w:val="center"/>
              <w:rPr>
                <w:rFonts w:hint="default" w:ascii="Times New Roman" w:hAnsi="Times New Roman" w:eastAsia="仿宋" w:cs="Times New Roman"/>
                <w:color w:val="auto"/>
                <w:sz w:val="24"/>
                <w:highlight w:val="none"/>
              </w:rPr>
            </w:pPr>
          </w:p>
        </w:tc>
        <w:tc>
          <w:tcPr>
            <w:tcW w:w="1048" w:type="pct"/>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幼优乐幼儿园</w:t>
            </w:r>
          </w:p>
        </w:tc>
        <w:tc>
          <w:tcPr>
            <w:tcW w:w="703" w:type="pct"/>
            <w:vAlign w:val="center"/>
          </w:tcPr>
          <w:p>
            <w:pPr>
              <w:jc w:val="center"/>
              <w:rPr>
                <w:rFonts w:hint="default" w:ascii="Times New Roman" w:hAnsi="Times New Roman" w:eastAsia="仿宋" w:cs="Times New Roman"/>
                <w:color w:val="auto"/>
                <w:sz w:val="24"/>
                <w:highlight w:val="none"/>
              </w:rPr>
            </w:pPr>
            <w:r>
              <w:rPr>
                <w:rFonts w:hint="default" w:ascii="Times New Roman" w:hAnsi="Times New Roman" w:eastAsia="仿宋" w:cs="Times New Roman"/>
                <w:color w:val="auto"/>
                <w:sz w:val="24"/>
                <w:highlight w:val="none"/>
              </w:rPr>
              <w:t>人群健康</w:t>
            </w:r>
          </w:p>
        </w:tc>
        <w:tc>
          <w:tcPr>
            <w:tcW w:w="1057" w:type="pct"/>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 xml:space="preserve"> 东北  125m</w:t>
            </w:r>
          </w:p>
        </w:tc>
        <w:tc>
          <w:tcPr>
            <w:tcW w:w="1447" w:type="pct"/>
            <w:vMerge w:val="continue"/>
            <w:vAlign w:val="center"/>
          </w:tcPr>
          <w:p>
            <w:pPr>
              <w:jc w:val="center"/>
              <w:rPr>
                <w:rFonts w:hint="default" w:ascii="Times New Roman" w:hAnsi="Times New Roman" w:eastAsia="仿宋" w:cs="Times New Roman"/>
                <w:color w:val="auto"/>
                <w:sz w:val="24"/>
                <w:highlight w:val="none"/>
              </w:rPr>
            </w:pPr>
          </w:p>
        </w:tc>
      </w:tr>
    </w:tbl>
    <w:p>
      <w:pPr>
        <w:pStyle w:val="26"/>
        <w:ind w:left="0" w:leftChars="0" w:firstLine="560" w:firstLineChars="200"/>
        <w:rPr>
          <w:rFonts w:hint="default" w:ascii="Times New Roman" w:hAnsi="Times New Roman" w:eastAsia="仿宋" w:cs="Times New Roman"/>
          <w:color w:val="auto"/>
          <w:kern w:val="0"/>
          <w:sz w:val="28"/>
          <w:szCs w:val="28"/>
          <w:highlight w:val="none"/>
          <w:lang w:val="en-US" w:eastAsia="zh-CN" w:bidi="ar-SA"/>
        </w:rPr>
      </w:pPr>
      <w:r>
        <w:rPr>
          <w:rFonts w:hint="default" w:ascii="Times New Roman" w:hAnsi="Times New Roman" w:eastAsia="仿宋" w:cs="Times New Roman"/>
          <w:color w:val="auto"/>
          <w:kern w:val="0"/>
          <w:sz w:val="28"/>
          <w:szCs w:val="28"/>
          <w:highlight w:val="none"/>
          <w:lang w:val="en-US" w:eastAsia="zh-CN" w:bidi="ar-SA"/>
        </w:rPr>
        <w:t>水环境风险受体：公司厂区雨污分流，雨水排入市政雨水管道</w:t>
      </w:r>
      <w:bookmarkStart w:id="224" w:name="_Hlk7335563"/>
      <w:r>
        <w:rPr>
          <w:rFonts w:hint="default" w:ascii="Times New Roman" w:hAnsi="Times New Roman" w:eastAsia="仿宋" w:cs="Times New Roman"/>
          <w:color w:val="auto"/>
          <w:kern w:val="0"/>
          <w:sz w:val="28"/>
          <w:szCs w:val="28"/>
          <w:highlight w:val="none"/>
          <w:lang w:val="en-US" w:eastAsia="zh-CN" w:bidi="ar-SA"/>
        </w:rPr>
        <w:t>，</w:t>
      </w:r>
      <w:bookmarkEnd w:id="224"/>
      <w:r>
        <w:rPr>
          <w:rFonts w:hint="default" w:ascii="Times New Roman" w:hAnsi="Times New Roman" w:eastAsia="仿宋" w:cs="Times New Roman"/>
          <w:color w:val="auto"/>
          <w:kern w:val="0"/>
          <w:sz w:val="28"/>
          <w:szCs w:val="28"/>
          <w:highlight w:val="none"/>
          <w:lang w:val="en-US" w:eastAsia="zh-CN" w:bidi="ar-SA"/>
        </w:rPr>
        <w:t>生活污水进入化粪池处理后，经市政纳污管网排入秦汉新城朝阳污水处理厂处理。</w:t>
      </w:r>
    </w:p>
    <w:p>
      <w:pPr>
        <w:pStyle w:val="26"/>
        <w:ind w:firstLine="0" w:firstLineChars="0"/>
        <w:jc w:val="center"/>
        <w:rPr>
          <w:rFonts w:hint="default" w:ascii="Times New Roman" w:hAnsi="Times New Roman" w:eastAsia="仿宋" w:cs="Times New Roman"/>
          <w:b/>
          <w:color w:val="auto"/>
          <w:sz w:val="24"/>
          <w:szCs w:val="24"/>
        </w:rPr>
      </w:pPr>
      <w:r>
        <w:rPr>
          <w:rFonts w:hint="default" w:ascii="Times New Roman" w:hAnsi="Times New Roman" w:eastAsia="仿宋" w:cs="Times New Roman"/>
          <w:b/>
          <w:color w:val="auto"/>
          <w:sz w:val="24"/>
          <w:szCs w:val="24"/>
        </w:rPr>
        <w:t>表</w:t>
      </w:r>
      <w:r>
        <w:rPr>
          <w:rFonts w:hint="default" w:ascii="Times New Roman" w:hAnsi="Times New Roman" w:eastAsia="仿宋" w:cs="Times New Roman"/>
          <w:b/>
          <w:color w:val="auto"/>
          <w:sz w:val="24"/>
          <w:szCs w:val="24"/>
          <w:lang w:val="en-US" w:eastAsia="zh-CN"/>
        </w:rPr>
        <w:t>2</w:t>
      </w:r>
      <w:r>
        <w:rPr>
          <w:rFonts w:hint="default" w:ascii="Times New Roman" w:hAnsi="Times New Roman" w:eastAsia="仿宋" w:cs="Times New Roman"/>
          <w:b/>
          <w:color w:val="auto"/>
          <w:sz w:val="24"/>
          <w:szCs w:val="24"/>
        </w:rPr>
        <w:t>.2-2  企业排污受纳水体基本情况表</w:t>
      </w:r>
    </w:p>
    <w:tbl>
      <w:tblPr>
        <w:tblStyle w:val="15"/>
        <w:tblpPr w:leftFromText="180" w:rightFromText="180" w:vertAnchor="text" w:horzAnchor="page" w:tblpXSpec="center" w:tblpY="63"/>
        <w:tblOverlap w:val="never"/>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85" w:type="dxa"/>
          <w:bottom w:w="0" w:type="dxa"/>
          <w:right w:w="85" w:type="dxa"/>
        </w:tblCellMar>
      </w:tblPr>
      <w:tblGrid>
        <w:gridCol w:w="2621"/>
        <w:gridCol w:w="2497"/>
        <w:gridCol w:w="33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604" w:hRule="atLeast"/>
          <w:jc w:val="center"/>
        </w:trPr>
        <w:tc>
          <w:tcPr>
            <w:tcW w:w="1546" w:type="pct"/>
            <w:noWrap w:val="0"/>
            <w:vAlign w:val="center"/>
          </w:tcPr>
          <w:p>
            <w:pPr>
              <w:pStyle w:val="26"/>
              <w:spacing w:line="240" w:lineRule="auto"/>
              <w:ind w:firstLine="0" w:firstLineChars="0"/>
              <w:jc w:val="center"/>
              <w:rPr>
                <w:rFonts w:hint="default" w:ascii="Times New Roman" w:hAnsi="Times New Roman" w:eastAsia="仿宋" w:cs="Times New Roman"/>
                <w:color w:val="auto"/>
                <w:sz w:val="24"/>
                <w:szCs w:val="24"/>
              </w:rPr>
            </w:pPr>
            <w:bookmarkStart w:id="225" w:name="_Hlk7335570"/>
            <w:r>
              <w:rPr>
                <w:rFonts w:hint="default" w:ascii="Times New Roman" w:hAnsi="Times New Roman" w:eastAsia="仿宋" w:cs="Times New Roman"/>
                <w:color w:val="auto"/>
                <w:sz w:val="24"/>
                <w:szCs w:val="24"/>
              </w:rPr>
              <w:t>分类</w:t>
            </w:r>
          </w:p>
        </w:tc>
        <w:tc>
          <w:tcPr>
            <w:tcW w:w="1473" w:type="pct"/>
            <w:noWrap w:val="0"/>
            <w:vAlign w:val="center"/>
          </w:tcPr>
          <w:p>
            <w:pPr>
              <w:pStyle w:val="26"/>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排放去向</w:t>
            </w:r>
          </w:p>
        </w:tc>
        <w:tc>
          <w:tcPr>
            <w:tcW w:w="1980" w:type="pct"/>
            <w:noWrap w:val="0"/>
            <w:vAlign w:val="center"/>
          </w:tcPr>
          <w:p>
            <w:pPr>
              <w:pStyle w:val="26"/>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受纳水体情况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jc w:val="center"/>
        </w:trPr>
        <w:tc>
          <w:tcPr>
            <w:tcW w:w="1546" w:type="pct"/>
            <w:noWrap w:val="0"/>
            <w:vAlign w:val="center"/>
          </w:tcPr>
          <w:p>
            <w:pPr>
              <w:pStyle w:val="26"/>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雨排水</w:t>
            </w:r>
          </w:p>
        </w:tc>
        <w:tc>
          <w:tcPr>
            <w:tcW w:w="1473" w:type="pct"/>
            <w:noWrap w:val="0"/>
            <w:vAlign w:val="center"/>
          </w:tcPr>
          <w:p>
            <w:pPr>
              <w:pStyle w:val="26"/>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市政雨水管道</w:t>
            </w:r>
          </w:p>
        </w:tc>
        <w:tc>
          <w:tcPr>
            <w:tcW w:w="1980" w:type="pct"/>
            <w:noWrap w:val="0"/>
            <w:vAlign w:val="center"/>
          </w:tcPr>
          <w:p>
            <w:pPr>
              <w:pStyle w:val="26"/>
              <w:spacing w:line="240" w:lineRule="auto"/>
              <w:ind w:firstLine="0" w:firstLineChars="0"/>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1"/>
                <w:lang w:val="en-US" w:eastAsia="zh-CN"/>
              </w:rPr>
              <w:t>渭河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jc w:val="center"/>
        </w:trPr>
        <w:tc>
          <w:tcPr>
            <w:tcW w:w="1546" w:type="pct"/>
            <w:noWrap w:val="0"/>
            <w:vAlign w:val="center"/>
          </w:tcPr>
          <w:p>
            <w:pPr>
              <w:pStyle w:val="26"/>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生活污水</w:t>
            </w:r>
          </w:p>
        </w:tc>
        <w:tc>
          <w:tcPr>
            <w:tcW w:w="1473" w:type="pct"/>
            <w:noWrap w:val="0"/>
            <w:vAlign w:val="center"/>
          </w:tcPr>
          <w:p>
            <w:pPr>
              <w:pStyle w:val="26"/>
              <w:spacing w:line="240" w:lineRule="auto"/>
              <w:ind w:firstLine="0" w:firstLineChars="0"/>
              <w:jc w:val="center"/>
              <w:rPr>
                <w:rFonts w:hint="default" w:ascii="Times New Roman" w:hAnsi="Times New Roman" w:eastAsia="仿宋" w:cs="Times New Roman"/>
                <w:color w:val="auto"/>
                <w:sz w:val="24"/>
                <w:szCs w:val="24"/>
                <w:lang w:eastAsia="zh-CN"/>
              </w:rPr>
            </w:pPr>
            <w:r>
              <w:rPr>
                <w:rFonts w:hint="default" w:ascii="Times New Roman" w:hAnsi="Times New Roman" w:eastAsia="仿宋" w:cs="Times New Roman"/>
                <w:color w:val="auto"/>
                <w:sz w:val="24"/>
                <w:szCs w:val="24"/>
              </w:rPr>
              <w:t>排入</w:t>
            </w:r>
            <w:r>
              <w:rPr>
                <w:rFonts w:hint="default" w:ascii="Times New Roman" w:hAnsi="Times New Roman" w:eastAsia="仿宋" w:cs="Times New Roman"/>
                <w:color w:val="auto"/>
                <w:sz w:val="24"/>
                <w:szCs w:val="24"/>
                <w:lang w:val="en-US" w:eastAsia="zh-CN"/>
              </w:rPr>
              <w:t>化粪池</w:t>
            </w:r>
          </w:p>
        </w:tc>
        <w:tc>
          <w:tcPr>
            <w:tcW w:w="1980" w:type="pct"/>
            <w:noWrap w:val="0"/>
            <w:vAlign w:val="center"/>
          </w:tcPr>
          <w:p>
            <w:pPr>
              <w:pStyle w:val="26"/>
              <w:spacing w:line="240" w:lineRule="auto"/>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秦汉新城朝阳污水处理厂</w:t>
            </w:r>
          </w:p>
        </w:tc>
      </w:tr>
      <w:bookmarkEnd w:id="225"/>
    </w:tbl>
    <w:p>
      <w:pPr>
        <w:pStyle w:val="26"/>
        <w:ind w:left="0" w:leftChars="0" w:firstLine="560" w:firstLineChars="200"/>
        <w:rPr>
          <w:rFonts w:hint="default" w:ascii="Times New Roman" w:hAnsi="Times New Roman" w:eastAsia="仿宋" w:cs="Times New Roman"/>
          <w:color w:val="auto"/>
          <w:kern w:val="0"/>
          <w:sz w:val="28"/>
          <w:szCs w:val="28"/>
          <w:highlight w:val="none"/>
          <w:lang w:val="en-US" w:eastAsia="zh-CN" w:bidi="ar-SA"/>
        </w:rPr>
      </w:pPr>
      <w:r>
        <w:rPr>
          <w:rFonts w:hint="default" w:ascii="Times New Roman" w:hAnsi="Times New Roman" w:eastAsia="仿宋" w:cs="Times New Roman"/>
          <w:color w:val="auto"/>
          <w:kern w:val="0"/>
          <w:sz w:val="28"/>
          <w:szCs w:val="28"/>
          <w:highlight w:val="none"/>
          <w:lang w:val="en-US" w:eastAsia="zh-CN" w:bidi="ar-SA"/>
        </w:rPr>
        <w:t>距公司最近的地表水为厂区西南侧的渭河，距离为5.2km，地下水风险受体为区域地下水。</w:t>
      </w:r>
    </w:p>
    <w:p>
      <w:pPr>
        <w:pStyle w:val="26"/>
        <w:ind w:left="0" w:leftChars="0" w:firstLine="482" w:firstLineChars="200"/>
        <w:jc w:val="center"/>
        <w:rPr>
          <w:rFonts w:hint="default" w:ascii="Times New Roman" w:hAnsi="Times New Roman" w:eastAsia="仿宋" w:cs="Times New Roman"/>
          <w:color w:val="auto"/>
          <w:kern w:val="0"/>
          <w:sz w:val="28"/>
          <w:szCs w:val="28"/>
          <w:highlight w:val="none"/>
          <w:lang w:val="en-US" w:eastAsia="zh-CN" w:bidi="ar-SA"/>
        </w:rPr>
      </w:pPr>
      <w:bookmarkStart w:id="226" w:name="_Toc531806927"/>
      <w:bookmarkStart w:id="227" w:name="_Toc5816621"/>
      <w:bookmarkStart w:id="228" w:name="_Toc536721890"/>
      <w:bookmarkStart w:id="229" w:name="_Toc532988164"/>
      <w:bookmarkStart w:id="230" w:name="_Hlk529186891"/>
      <w:r>
        <w:rPr>
          <w:rFonts w:hint="default" w:ascii="Times New Roman" w:hAnsi="Times New Roman" w:eastAsia="仿宋" w:cs="Times New Roman"/>
          <w:b/>
          <w:color w:val="auto"/>
          <w:sz w:val="24"/>
          <w:szCs w:val="24"/>
        </w:rPr>
        <w:t>表</w:t>
      </w:r>
      <w:r>
        <w:rPr>
          <w:rFonts w:hint="default" w:ascii="Times New Roman" w:hAnsi="Times New Roman" w:eastAsia="仿宋" w:cs="Times New Roman"/>
          <w:b/>
          <w:color w:val="auto"/>
          <w:sz w:val="24"/>
          <w:szCs w:val="24"/>
          <w:lang w:val="en-US" w:eastAsia="zh-CN"/>
        </w:rPr>
        <w:t>2</w:t>
      </w:r>
      <w:r>
        <w:rPr>
          <w:rFonts w:hint="default" w:ascii="Times New Roman" w:hAnsi="Times New Roman" w:eastAsia="仿宋" w:cs="Times New Roman"/>
          <w:b/>
          <w:color w:val="auto"/>
          <w:sz w:val="24"/>
          <w:szCs w:val="24"/>
        </w:rPr>
        <w:t>.2-3水环境风险受体基础信息一览表</w:t>
      </w:r>
    </w:p>
    <w:tbl>
      <w:tblPr>
        <w:tblStyle w:val="15"/>
        <w:tblpPr w:leftFromText="180" w:rightFromText="180" w:vertAnchor="text" w:horzAnchor="page" w:tblpXSpec="center" w:tblpY="63"/>
        <w:tblOverlap w:val="never"/>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85" w:type="dxa"/>
          <w:bottom w:w="0" w:type="dxa"/>
          <w:right w:w="85" w:type="dxa"/>
        </w:tblCellMar>
      </w:tblPr>
      <w:tblGrid>
        <w:gridCol w:w="1877"/>
        <w:gridCol w:w="1788"/>
        <w:gridCol w:w="2404"/>
        <w:gridCol w:w="24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604" w:hRule="atLeast"/>
          <w:jc w:val="center"/>
        </w:trPr>
        <w:tc>
          <w:tcPr>
            <w:tcW w:w="1107" w:type="pct"/>
            <w:noWrap w:val="0"/>
            <w:vAlign w:val="center"/>
          </w:tcPr>
          <w:p>
            <w:pPr>
              <w:pStyle w:val="26"/>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水体名称</w:t>
            </w:r>
          </w:p>
        </w:tc>
        <w:tc>
          <w:tcPr>
            <w:tcW w:w="1055" w:type="pct"/>
            <w:noWrap w:val="0"/>
            <w:vAlign w:val="center"/>
          </w:tcPr>
          <w:p>
            <w:pPr>
              <w:pStyle w:val="26"/>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相对厂址方位</w:t>
            </w:r>
          </w:p>
        </w:tc>
        <w:tc>
          <w:tcPr>
            <w:tcW w:w="1418" w:type="pct"/>
            <w:noWrap w:val="0"/>
            <w:vAlign w:val="center"/>
          </w:tcPr>
          <w:p>
            <w:pPr>
              <w:pStyle w:val="26"/>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距离km</w:t>
            </w:r>
          </w:p>
        </w:tc>
        <w:tc>
          <w:tcPr>
            <w:tcW w:w="1418" w:type="pct"/>
            <w:noWrap w:val="0"/>
            <w:vAlign w:val="center"/>
          </w:tcPr>
          <w:p>
            <w:pPr>
              <w:pStyle w:val="26"/>
              <w:ind w:firstLine="0" w:firstLineChars="0"/>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水质目标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jc w:val="center"/>
        </w:trPr>
        <w:tc>
          <w:tcPr>
            <w:tcW w:w="1107" w:type="pct"/>
            <w:noWrap w:val="0"/>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渭河</w:t>
            </w:r>
          </w:p>
        </w:tc>
        <w:tc>
          <w:tcPr>
            <w:tcW w:w="1055" w:type="pct"/>
            <w:noWrap w:val="0"/>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西南</w:t>
            </w:r>
          </w:p>
        </w:tc>
        <w:tc>
          <w:tcPr>
            <w:tcW w:w="1418" w:type="pct"/>
            <w:noWrap w:val="0"/>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5.5</w:t>
            </w:r>
          </w:p>
        </w:tc>
        <w:tc>
          <w:tcPr>
            <w:tcW w:w="1418" w:type="pct"/>
            <w:noWrap w:val="0"/>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《地表水环境质量标准》Ⅳ类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85" w:type="dxa"/>
            <w:bottom w:w="0" w:type="dxa"/>
            <w:right w:w="85" w:type="dxa"/>
          </w:tblCellMar>
        </w:tblPrEx>
        <w:trPr>
          <w:trHeight w:val="20" w:hRule="atLeast"/>
          <w:jc w:val="center"/>
        </w:trPr>
        <w:tc>
          <w:tcPr>
            <w:tcW w:w="1107" w:type="pct"/>
            <w:noWrap w:val="0"/>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区域地下水</w:t>
            </w:r>
          </w:p>
        </w:tc>
        <w:tc>
          <w:tcPr>
            <w:tcW w:w="1055" w:type="pct"/>
            <w:noWrap w:val="0"/>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w:t>
            </w:r>
          </w:p>
        </w:tc>
        <w:tc>
          <w:tcPr>
            <w:tcW w:w="1418" w:type="pct"/>
            <w:noWrap w:val="0"/>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w:t>
            </w:r>
          </w:p>
        </w:tc>
        <w:tc>
          <w:tcPr>
            <w:tcW w:w="1418" w:type="pct"/>
            <w:noWrap w:val="0"/>
            <w:vAlign w:val="center"/>
          </w:tcPr>
          <w:p>
            <w:pPr>
              <w:jc w:val="center"/>
              <w:rPr>
                <w:rFonts w:hint="default" w:ascii="Times New Roman" w:hAnsi="Times New Roman" w:eastAsia="仿宋" w:cs="Times New Roman"/>
                <w:color w:val="auto"/>
                <w:sz w:val="24"/>
                <w:highlight w:val="none"/>
                <w:lang w:val="en-US" w:eastAsia="zh-CN"/>
              </w:rPr>
            </w:pPr>
            <w:r>
              <w:rPr>
                <w:rFonts w:hint="default" w:ascii="Times New Roman" w:hAnsi="Times New Roman" w:eastAsia="仿宋" w:cs="Times New Roman"/>
                <w:color w:val="auto"/>
                <w:sz w:val="24"/>
                <w:highlight w:val="none"/>
                <w:lang w:val="en-US" w:eastAsia="zh-CN"/>
              </w:rPr>
              <w:t>《地下水质量标准》Ш类</w:t>
            </w:r>
          </w:p>
        </w:tc>
      </w:tr>
    </w:tbl>
    <w:p>
      <w:pPr>
        <w:pStyle w:val="26"/>
        <w:ind w:left="0" w:leftChars="0" w:firstLine="560" w:firstLineChars="200"/>
        <w:rPr>
          <w:rFonts w:hint="default" w:ascii="Times New Roman" w:hAnsi="Times New Roman" w:eastAsia="仿宋" w:cs="Times New Roman"/>
          <w:color w:val="auto"/>
          <w:kern w:val="0"/>
          <w:sz w:val="28"/>
          <w:szCs w:val="28"/>
          <w:highlight w:val="none"/>
          <w:lang w:val="en-US" w:eastAsia="zh-CN" w:bidi="ar-SA"/>
        </w:rPr>
      </w:pPr>
      <w:r>
        <w:rPr>
          <w:rFonts w:hint="default" w:ascii="Times New Roman" w:hAnsi="Times New Roman" w:eastAsia="仿宋" w:cs="Times New Roman"/>
          <w:color w:val="auto"/>
          <w:kern w:val="0"/>
          <w:sz w:val="28"/>
          <w:szCs w:val="28"/>
          <w:highlight w:val="none"/>
          <w:lang w:val="en-US" w:eastAsia="zh-CN" w:bidi="ar-SA"/>
        </w:rPr>
        <w:t>土壤环境风险受体</w:t>
      </w:r>
      <w:bookmarkEnd w:id="226"/>
      <w:bookmarkEnd w:id="227"/>
      <w:bookmarkEnd w:id="228"/>
      <w:bookmarkEnd w:id="229"/>
      <w:r>
        <w:rPr>
          <w:rFonts w:hint="eastAsia" w:ascii="Times New Roman" w:hAnsi="Times New Roman" w:eastAsia="仿宋" w:cs="Times New Roman"/>
          <w:color w:val="auto"/>
          <w:kern w:val="0"/>
          <w:sz w:val="28"/>
          <w:szCs w:val="28"/>
          <w:highlight w:val="none"/>
          <w:lang w:val="en-US" w:eastAsia="zh-CN" w:bidi="ar-SA"/>
        </w:rPr>
        <w:t>：</w:t>
      </w:r>
    </w:p>
    <w:bookmarkEnd w:id="230"/>
    <w:p>
      <w:pPr>
        <w:pStyle w:val="28"/>
        <w:ind w:firstLine="0" w:firstLineChars="0"/>
        <w:rPr>
          <w:rFonts w:hint="default" w:ascii="Times New Roman" w:hAnsi="Times New Roman" w:eastAsia="仿宋" w:cs="Times New Roman"/>
          <w:b/>
          <w:color w:val="auto"/>
          <w:kern w:val="0"/>
          <w:sz w:val="24"/>
          <w:szCs w:val="24"/>
          <w:lang w:val="en-GB" w:eastAsia="zh-CN" w:bidi="ar-SA"/>
        </w:rPr>
      </w:pPr>
      <w:r>
        <w:rPr>
          <w:rFonts w:hint="default" w:ascii="Times New Roman" w:hAnsi="Times New Roman" w:eastAsia="仿宋" w:cs="Times New Roman"/>
          <w:b/>
          <w:color w:val="auto"/>
          <w:kern w:val="0"/>
          <w:sz w:val="24"/>
          <w:szCs w:val="24"/>
          <w:lang w:val="en-GB" w:eastAsia="zh-CN" w:bidi="ar-SA"/>
        </w:rPr>
        <w:t>表</w:t>
      </w:r>
      <w:r>
        <w:rPr>
          <w:rFonts w:hint="eastAsia" w:ascii="Times New Roman" w:hAnsi="Times New Roman" w:eastAsia="仿宋" w:cs="Times New Roman"/>
          <w:b/>
          <w:color w:val="auto"/>
          <w:kern w:val="0"/>
          <w:sz w:val="24"/>
          <w:szCs w:val="24"/>
          <w:lang w:val="en-US" w:eastAsia="zh-CN" w:bidi="ar-SA"/>
        </w:rPr>
        <w:t>2.2</w:t>
      </w:r>
      <w:r>
        <w:rPr>
          <w:rFonts w:hint="default" w:ascii="Times New Roman" w:hAnsi="Times New Roman" w:eastAsia="仿宋" w:cs="Times New Roman"/>
          <w:b/>
          <w:color w:val="auto"/>
          <w:kern w:val="0"/>
          <w:sz w:val="24"/>
          <w:szCs w:val="24"/>
          <w:lang w:val="en-GB" w:eastAsia="zh-CN" w:bidi="ar-SA"/>
        </w:rPr>
        <w:t>-</w:t>
      </w:r>
      <w:r>
        <w:rPr>
          <w:rFonts w:hint="eastAsia" w:ascii="Times New Roman" w:hAnsi="Times New Roman" w:eastAsia="仿宋" w:cs="Times New Roman"/>
          <w:b/>
          <w:color w:val="auto"/>
          <w:kern w:val="0"/>
          <w:sz w:val="24"/>
          <w:szCs w:val="24"/>
          <w:lang w:val="en-GB" w:eastAsia="zh-CN" w:bidi="ar-SA"/>
        </w:rPr>
        <w:t>4</w:t>
      </w:r>
      <w:r>
        <w:rPr>
          <w:rFonts w:hint="default" w:ascii="Times New Roman" w:hAnsi="Times New Roman" w:eastAsia="仿宋" w:cs="Times New Roman"/>
          <w:b/>
          <w:color w:val="auto"/>
          <w:kern w:val="0"/>
          <w:sz w:val="24"/>
          <w:szCs w:val="24"/>
          <w:lang w:val="en-GB" w:eastAsia="zh-CN" w:bidi="ar-SA"/>
        </w:rPr>
        <w:t xml:space="preserve"> 土壤环境风险受体</w:t>
      </w:r>
    </w:p>
    <w:tbl>
      <w:tblPr>
        <w:tblStyle w:val="1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1460"/>
        <w:gridCol w:w="2482"/>
        <w:gridCol w:w="1932"/>
        <w:gridCol w:w="24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65" w:hRule="atLeast"/>
        </w:trPr>
        <w:tc>
          <w:tcPr>
            <w:tcW w:w="873" w:type="pct"/>
            <w:noWrap w:val="0"/>
            <w:vAlign w:val="center"/>
          </w:tcPr>
          <w:p>
            <w:pPr>
              <w:pStyle w:val="29"/>
              <w:rPr>
                <w:rFonts w:eastAsia="仿宋"/>
                <w:color w:val="auto"/>
                <w:sz w:val="24"/>
                <w:szCs w:val="24"/>
              </w:rPr>
            </w:pPr>
            <w:bookmarkStart w:id="231" w:name="_Hlk7335600"/>
            <w:r>
              <w:rPr>
                <w:rFonts w:eastAsia="仿宋"/>
                <w:color w:val="auto"/>
                <w:sz w:val="24"/>
                <w:szCs w:val="24"/>
              </w:rPr>
              <w:t>环境要素</w:t>
            </w:r>
          </w:p>
        </w:tc>
        <w:tc>
          <w:tcPr>
            <w:tcW w:w="1484" w:type="pct"/>
            <w:noWrap w:val="0"/>
            <w:vAlign w:val="center"/>
          </w:tcPr>
          <w:p>
            <w:pPr>
              <w:pStyle w:val="29"/>
              <w:rPr>
                <w:rFonts w:eastAsia="仿宋"/>
                <w:color w:val="auto"/>
                <w:sz w:val="24"/>
                <w:szCs w:val="24"/>
              </w:rPr>
            </w:pPr>
            <w:r>
              <w:rPr>
                <w:rFonts w:eastAsia="仿宋"/>
                <w:color w:val="auto"/>
                <w:sz w:val="24"/>
                <w:szCs w:val="24"/>
              </w:rPr>
              <w:t>保护目标</w:t>
            </w:r>
          </w:p>
        </w:tc>
        <w:tc>
          <w:tcPr>
            <w:tcW w:w="1155" w:type="pct"/>
            <w:noWrap w:val="0"/>
            <w:vAlign w:val="center"/>
          </w:tcPr>
          <w:p>
            <w:pPr>
              <w:pStyle w:val="29"/>
              <w:rPr>
                <w:rFonts w:eastAsia="仿宋"/>
                <w:color w:val="auto"/>
                <w:sz w:val="24"/>
                <w:szCs w:val="24"/>
              </w:rPr>
            </w:pPr>
            <w:r>
              <w:rPr>
                <w:rFonts w:eastAsia="仿宋"/>
                <w:color w:val="auto"/>
                <w:sz w:val="24"/>
                <w:szCs w:val="24"/>
              </w:rPr>
              <w:t>相对项目位置</w:t>
            </w:r>
          </w:p>
        </w:tc>
        <w:tc>
          <w:tcPr>
            <w:tcW w:w="1486" w:type="pct"/>
            <w:noWrap w:val="0"/>
            <w:vAlign w:val="center"/>
          </w:tcPr>
          <w:p>
            <w:pPr>
              <w:pStyle w:val="29"/>
              <w:rPr>
                <w:rFonts w:eastAsia="仿宋"/>
                <w:color w:val="auto"/>
                <w:sz w:val="24"/>
                <w:szCs w:val="24"/>
              </w:rPr>
            </w:pPr>
            <w:r>
              <w:rPr>
                <w:rFonts w:eastAsia="仿宋"/>
                <w:color w:val="auto"/>
                <w:sz w:val="24"/>
                <w:szCs w:val="24"/>
              </w:rPr>
              <w:t>与厂界最近距离（m）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09" w:hRule="atLeast"/>
        </w:trPr>
        <w:tc>
          <w:tcPr>
            <w:tcW w:w="873" w:type="pct"/>
            <w:noWrap w:val="0"/>
            <w:vAlign w:val="center"/>
          </w:tcPr>
          <w:p>
            <w:pPr>
              <w:pStyle w:val="29"/>
              <w:rPr>
                <w:rFonts w:eastAsia="仿宋"/>
                <w:color w:val="auto"/>
                <w:sz w:val="24"/>
                <w:szCs w:val="24"/>
              </w:rPr>
            </w:pPr>
            <w:r>
              <w:rPr>
                <w:rFonts w:eastAsia="仿宋"/>
                <w:color w:val="auto"/>
                <w:sz w:val="24"/>
                <w:szCs w:val="24"/>
              </w:rPr>
              <w:t>土壤</w:t>
            </w:r>
          </w:p>
        </w:tc>
        <w:tc>
          <w:tcPr>
            <w:tcW w:w="1484" w:type="pct"/>
            <w:noWrap w:val="0"/>
            <w:vAlign w:val="center"/>
          </w:tcPr>
          <w:p>
            <w:pPr>
              <w:pStyle w:val="29"/>
              <w:rPr>
                <w:rFonts w:eastAsia="仿宋"/>
                <w:color w:val="auto"/>
                <w:sz w:val="24"/>
                <w:szCs w:val="24"/>
              </w:rPr>
            </w:pPr>
            <w:r>
              <w:rPr>
                <w:rFonts w:eastAsia="仿宋"/>
                <w:color w:val="auto"/>
                <w:sz w:val="24"/>
                <w:szCs w:val="24"/>
              </w:rPr>
              <w:t>厂区周边土壤</w:t>
            </w:r>
          </w:p>
        </w:tc>
        <w:tc>
          <w:tcPr>
            <w:tcW w:w="1155" w:type="pct"/>
            <w:noWrap w:val="0"/>
            <w:vAlign w:val="center"/>
          </w:tcPr>
          <w:p>
            <w:pPr>
              <w:pStyle w:val="29"/>
              <w:rPr>
                <w:rFonts w:eastAsia="仿宋"/>
                <w:color w:val="auto"/>
                <w:sz w:val="24"/>
                <w:szCs w:val="24"/>
              </w:rPr>
            </w:pPr>
            <w:r>
              <w:rPr>
                <w:rFonts w:eastAsia="仿宋"/>
                <w:color w:val="auto"/>
                <w:sz w:val="24"/>
                <w:szCs w:val="24"/>
              </w:rPr>
              <w:t>四周</w:t>
            </w:r>
          </w:p>
        </w:tc>
        <w:tc>
          <w:tcPr>
            <w:tcW w:w="1486" w:type="pct"/>
            <w:noWrap w:val="0"/>
            <w:vAlign w:val="center"/>
          </w:tcPr>
          <w:p>
            <w:pPr>
              <w:pStyle w:val="29"/>
              <w:rPr>
                <w:rFonts w:eastAsia="仿宋"/>
                <w:color w:val="auto"/>
                <w:sz w:val="24"/>
                <w:szCs w:val="24"/>
              </w:rPr>
            </w:pPr>
            <w:r>
              <w:rPr>
                <w:rFonts w:eastAsia="仿宋"/>
                <w:color w:val="auto"/>
                <w:sz w:val="24"/>
                <w:szCs w:val="24"/>
              </w:rPr>
              <w:t>0</w:t>
            </w:r>
          </w:p>
        </w:tc>
      </w:tr>
      <w:bookmarkEnd w:id="231"/>
    </w:tbl>
    <w:p>
      <w:pPr>
        <w:spacing w:line="360" w:lineRule="auto"/>
        <w:ind w:firstLine="560" w:firstLineChars="200"/>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eastAsia="zh-CN"/>
        </w:rPr>
        <w:t>（</w:t>
      </w:r>
      <w:r>
        <w:rPr>
          <w:rFonts w:hint="eastAsia" w:ascii="Times New Roman" w:hAnsi="Times New Roman" w:eastAsia="仿宋" w:cs="Times New Roman"/>
          <w:color w:val="auto"/>
          <w:sz w:val="28"/>
          <w:szCs w:val="28"/>
          <w:highlight w:val="none"/>
          <w:lang w:val="en-US" w:eastAsia="zh-CN"/>
        </w:rPr>
        <w:t>2</w:t>
      </w:r>
      <w:r>
        <w:rPr>
          <w:rFonts w:hint="eastAsia"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环境质量执行标准</w:t>
      </w:r>
    </w:p>
    <w:p>
      <w:pPr>
        <w:snapToGrid w:val="0"/>
        <w:spacing w:line="360" w:lineRule="auto"/>
        <w:ind w:firstLine="560"/>
        <w:jc w:val="left"/>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环境空气：执行《环境空气质量标准》（GB 3095-2012）中二级标准；</w:t>
      </w:r>
    </w:p>
    <w:p>
      <w:pPr>
        <w:snapToGrid w:val="0"/>
        <w:spacing w:line="360" w:lineRule="auto"/>
        <w:ind w:firstLine="560"/>
        <w:rPr>
          <w:rFonts w:hint="default" w:ascii="Times New Roman" w:hAnsi="Times New Roman" w:eastAsia="仿宋" w:cs="Times New Roman"/>
          <w:color w:val="auto"/>
          <w:sz w:val="28"/>
          <w:szCs w:val="28"/>
          <w:highlight w:val="none"/>
        </w:rPr>
      </w:pPr>
      <w:bookmarkStart w:id="232" w:name="_Toc25243"/>
      <w:bookmarkStart w:id="233" w:name="_Toc25399"/>
      <w:bookmarkStart w:id="234" w:name="_Toc10904"/>
      <w:bookmarkStart w:id="235" w:name="_Toc22470"/>
      <w:r>
        <w:rPr>
          <w:rFonts w:hint="eastAsia" w:ascii="Times New Roman" w:hAnsi="Times New Roman" w:eastAsia="仿宋" w:cs="Times New Roman"/>
          <w:color w:val="auto"/>
          <w:sz w:val="28"/>
          <w:szCs w:val="28"/>
          <w:highlight w:val="none"/>
          <w:lang w:eastAsia="zh-CN"/>
        </w:rPr>
        <w:t>（</w:t>
      </w:r>
      <w:r>
        <w:rPr>
          <w:rFonts w:hint="eastAsia" w:ascii="Times New Roman" w:hAnsi="Times New Roman" w:eastAsia="仿宋" w:cs="Times New Roman"/>
          <w:color w:val="auto"/>
          <w:sz w:val="28"/>
          <w:szCs w:val="28"/>
          <w:highlight w:val="none"/>
          <w:lang w:val="en-US" w:eastAsia="zh-CN"/>
        </w:rPr>
        <w:t>3</w:t>
      </w:r>
      <w:r>
        <w:rPr>
          <w:rFonts w:hint="eastAsia"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污染物排放标准</w:t>
      </w:r>
      <w:bookmarkEnd w:id="232"/>
      <w:bookmarkEnd w:id="233"/>
      <w:bookmarkEnd w:id="234"/>
      <w:bookmarkEnd w:id="235"/>
    </w:p>
    <w:p>
      <w:pPr>
        <w:spacing w:line="360" w:lineRule="auto"/>
        <w:ind w:firstLine="560" w:firstLineChars="200"/>
        <w:rPr>
          <w:rFonts w:hint="eastAsia"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rPr>
        <w:t>废气排放：</w:t>
      </w:r>
      <w:r>
        <w:rPr>
          <w:rFonts w:hint="eastAsia" w:ascii="Times New Roman" w:hAnsi="Times New Roman" w:eastAsia="仿宋" w:cs="Times New Roman"/>
          <w:color w:val="auto"/>
          <w:sz w:val="28"/>
          <w:szCs w:val="28"/>
          <w:highlight w:val="none"/>
          <w:lang w:val="en-US" w:eastAsia="zh-CN"/>
        </w:rPr>
        <w:t>执行 GB16297-1996《大气污染物综合排放标准》二级标准及DB61/T1061-2017《挥发性有机物排放控制标准》表1有组织排放限值</w:t>
      </w:r>
      <w:r>
        <w:rPr>
          <w:rFonts w:hint="eastAsia" w:ascii="Times New Roman" w:hAnsi="Times New Roman" w:eastAsia="仿宋" w:cs="Times New Roman"/>
          <w:color w:val="auto"/>
          <w:sz w:val="28"/>
          <w:szCs w:val="28"/>
          <w:highlight w:val="none"/>
          <w:lang w:eastAsia="zh-CN"/>
        </w:rPr>
        <w:t>。</w:t>
      </w:r>
    </w:p>
    <w:p>
      <w:pPr>
        <w:spacing w:line="360" w:lineRule="auto"/>
        <w:ind w:firstLine="560" w:firstLineChars="200"/>
        <w:rPr>
          <w:rFonts w:hint="eastAsia"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rPr>
        <w:t>废水</w:t>
      </w:r>
      <w:r>
        <w:rPr>
          <w:rFonts w:hint="eastAsia" w:ascii="Times New Roman" w:hAnsi="Times New Roman" w:eastAsia="仿宋" w:cs="Times New Roman"/>
          <w:color w:val="auto"/>
          <w:sz w:val="28"/>
          <w:szCs w:val="28"/>
          <w:highlight w:val="none"/>
          <w:lang w:val="en-US" w:eastAsia="zh-CN"/>
        </w:rPr>
        <w:t>排放：执行GB8978-1996《污水综合排放标准》三级标准及(DB61/224-2001）《黄河流域（陕西段)污水综合排放标准》二级标准。</w:t>
      </w:r>
    </w:p>
    <w:p>
      <w:pPr>
        <w:spacing w:line="360" w:lineRule="auto"/>
        <w:ind w:firstLine="560" w:firstLineChars="200"/>
        <w:rPr>
          <w:rFonts w:hint="default" w:ascii="Times New Roman" w:hAnsi="Times New Roman" w:eastAsia="仿宋" w:cs="Times New Roman"/>
          <w:color w:val="auto"/>
          <w:sz w:val="28"/>
          <w:szCs w:val="28"/>
          <w:highlight w:val="none"/>
        </w:rPr>
      </w:pPr>
      <w:bookmarkStart w:id="236" w:name="_Toc8331"/>
      <w:bookmarkStart w:id="237" w:name="_Toc4452"/>
      <w:bookmarkStart w:id="238" w:name="_Toc29093"/>
      <w:r>
        <w:rPr>
          <w:rFonts w:hint="default" w:ascii="Times New Roman" w:hAnsi="Times New Roman" w:eastAsia="仿宋" w:cs="Times New Roman"/>
          <w:color w:val="auto"/>
          <w:sz w:val="28"/>
          <w:szCs w:val="28"/>
          <w:highlight w:val="none"/>
        </w:rPr>
        <w:t>固废：一般固废</w:t>
      </w:r>
      <w:r>
        <w:rPr>
          <w:rFonts w:hint="eastAsia" w:ascii="Times New Roman" w:hAnsi="Times New Roman" w:eastAsia="仿宋" w:cs="Times New Roman"/>
          <w:color w:val="auto"/>
          <w:sz w:val="28"/>
          <w:szCs w:val="28"/>
          <w:highlight w:val="none"/>
          <w:lang w:val="en-US" w:eastAsia="zh-CN"/>
        </w:rPr>
        <w:t>执行《一般工业固体废物贮存和填埋污染控制标准》（GB18599-2020）</w:t>
      </w:r>
      <w:r>
        <w:rPr>
          <w:rFonts w:hint="default" w:ascii="Times New Roman" w:hAnsi="Times New Roman" w:eastAsia="仿宋" w:cs="Times New Roman"/>
          <w:color w:val="auto"/>
          <w:sz w:val="28"/>
          <w:szCs w:val="28"/>
          <w:highlight w:val="none"/>
        </w:rPr>
        <w:t>；危险废物执行《危险废物贮存污染控制标准》（GB18597-2001）及2013修改单中的相关规定。</w:t>
      </w:r>
      <w:bookmarkEnd w:id="236"/>
      <w:bookmarkEnd w:id="237"/>
      <w:bookmarkEnd w:id="238"/>
    </w:p>
    <w:p>
      <w:pPr>
        <w:spacing w:line="360" w:lineRule="auto"/>
        <w:rPr>
          <w:color w:val="auto"/>
          <w:highlight w:val="none"/>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adjustRightInd w:val="0"/>
        <w:snapToGrid w:val="0"/>
        <w:spacing w:before="156" w:beforeLines="50" w:line="520" w:lineRule="exact"/>
        <w:jc w:val="center"/>
        <w:outlineLvl w:val="0"/>
        <w:rPr>
          <w:rFonts w:hint="default" w:ascii="Times New Roman" w:hAnsi="Times New Roman" w:eastAsia="仿宋" w:cs="Times New Roman"/>
          <w:b/>
          <w:bCs/>
          <w:color w:val="auto"/>
          <w:sz w:val="32"/>
          <w:highlight w:val="none"/>
        </w:rPr>
      </w:pPr>
      <w:bookmarkStart w:id="239" w:name="_Toc26492"/>
      <w:bookmarkStart w:id="240" w:name="_Toc20223"/>
      <w:bookmarkStart w:id="241" w:name="_Toc21192"/>
      <w:r>
        <w:rPr>
          <w:rFonts w:hint="default" w:ascii="Times New Roman" w:hAnsi="Times New Roman" w:eastAsia="仿宋" w:cs="Times New Roman"/>
          <w:b/>
          <w:bCs/>
          <w:color w:val="auto"/>
          <w:sz w:val="32"/>
          <w:highlight w:val="none"/>
        </w:rPr>
        <w:t>第三章 应急组织体系</w:t>
      </w:r>
      <w:bookmarkEnd w:id="239"/>
      <w:bookmarkEnd w:id="240"/>
      <w:bookmarkEnd w:id="241"/>
    </w:p>
    <w:p>
      <w:pPr>
        <w:keepNext w:val="0"/>
        <w:keepLines w:val="0"/>
        <w:pageBreakBefore w:val="0"/>
        <w:widowControl w:val="0"/>
        <w:kinsoku/>
        <w:wordWrap/>
        <w:overflowPunct/>
        <w:topLinePunct w:val="0"/>
        <w:autoSpaceDE/>
        <w:autoSpaceDN/>
        <w:bidi w:val="0"/>
        <w:adjustRightInd w:val="0"/>
        <w:snapToGrid w:val="0"/>
        <w:spacing w:line="360" w:lineRule="auto"/>
        <w:ind w:left="0" w:firstLine="562" w:firstLineChars="200"/>
        <w:textAlignment w:val="auto"/>
        <w:outlineLvl w:val="1"/>
        <w:rPr>
          <w:rFonts w:hint="default" w:ascii="Times New Roman" w:hAnsi="Times New Roman" w:eastAsia="仿宋" w:cs="Times New Roman"/>
          <w:b/>
          <w:bCs/>
          <w:color w:val="auto"/>
          <w:sz w:val="28"/>
          <w:highlight w:val="none"/>
        </w:rPr>
      </w:pPr>
      <w:bookmarkStart w:id="242" w:name="_Toc6327"/>
      <w:bookmarkStart w:id="243" w:name="_Toc21956"/>
      <w:bookmarkStart w:id="244" w:name="_Toc24099"/>
      <w:bookmarkStart w:id="245" w:name="_Toc1981"/>
      <w:bookmarkStart w:id="246" w:name="_Toc31606_WPSOffice_Level2"/>
      <w:bookmarkStart w:id="247" w:name="_Toc26639"/>
      <w:bookmarkStart w:id="248" w:name="_Toc18952_WPSOffice_Level2"/>
      <w:bookmarkStart w:id="249" w:name="_Toc524649863"/>
      <w:bookmarkStart w:id="250" w:name="_Toc17289"/>
      <w:bookmarkStart w:id="251" w:name="_Toc3024_WPSOffice_Level2"/>
      <w:bookmarkStart w:id="252" w:name="_Toc21725"/>
      <w:bookmarkStart w:id="253" w:name="_Toc32178"/>
      <w:bookmarkStart w:id="254" w:name="_Toc29520"/>
      <w:bookmarkStart w:id="255" w:name="_Toc18850"/>
      <w:bookmarkStart w:id="256" w:name="_Toc16831"/>
      <w:bookmarkStart w:id="257" w:name="_Toc22089"/>
      <w:bookmarkStart w:id="258" w:name="_Toc24379"/>
      <w:bookmarkStart w:id="259" w:name="_Toc27200"/>
      <w:bookmarkStart w:id="260" w:name="_Toc27287"/>
      <w:bookmarkStart w:id="261" w:name="_Toc30557"/>
      <w:r>
        <w:rPr>
          <w:rFonts w:hint="default" w:ascii="Times New Roman" w:hAnsi="Times New Roman" w:eastAsia="仿宋" w:cs="Times New Roman"/>
          <w:b/>
          <w:bCs/>
          <w:color w:val="auto"/>
          <w:sz w:val="28"/>
          <w:highlight w:val="none"/>
        </w:rPr>
        <w:t>3.1应急组织机构</w:t>
      </w:r>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根据公司的实际情况和需要，公司设突发环境事件应急指挥部</w:t>
      </w:r>
      <w:r>
        <w:rPr>
          <w:rFonts w:hint="eastAsia"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指挥部下设</w:t>
      </w:r>
      <w:r>
        <w:rPr>
          <w:rFonts w:hint="eastAsia" w:ascii="Times New Roman" w:hAnsi="Times New Roman" w:eastAsia="仿宋" w:cs="Times New Roman"/>
          <w:color w:val="auto"/>
          <w:sz w:val="28"/>
          <w:szCs w:val="28"/>
          <w:highlight w:val="none"/>
          <w:lang w:val="en-US" w:eastAsia="zh-CN"/>
        </w:rPr>
        <w:t>7</w:t>
      </w:r>
      <w:r>
        <w:rPr>
          <w:rFonts w:hint="default" w:ascii="Times New Roman" w:hAnsi="Times New Roman" w:eastAsia="仿宋" w:cs="Times New Roman"/>
          <w:color w:val="auto"/>
          <w:sz w:val="28"/>
          <w:szCs w:val="28"/>
          <w:highlight w:val="none"/>
        </w:rPr>
        <w:t>个现场应急工作组。当发生突发环境事件时，由突发环境事件应急指挥部负责本公司应急救援工作的组织和指挥。</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现场应急工作组分为应急救援</w:t>
      </w:r>
      <w:r>
        <w:rPr>
          <w:rFonts w:hint="default" w:ascii="Times New Roman" w:hAnsi="Times New Roman" w:eastAsia="仿宋" w:cs="Times New Roman"/>
          <w:color w:val="auto"/>
          <w:sz w:val="28"/>
          <w:szCs w:val="28"/>
          <w:highlight w:val="none"/>
          <w:lang w:eastAsia="zh-CN"/>
        </w:rPr>
        <w:t>组</w:t>
      </w:r>
      <w:r>
        <w:rPr>
          <w:rFonts w:hint="default" w:ascii="Times New Roman" w:hAnsi="Times New Roman" w:eastAsia="仿宋" w:cs="Times New Roman"/>
          <w:color w:val="auto"/>
          <w:sz w:val="28"/>
          <w:szCs w:val="28"/>
          <w:highlight w:val="none"/>
        </w:rPr>
        <w:t>、通讯联络</w:t>
      </w:r>
      <w:r>
        <w:rPr>
          <w:rFonts w:hint="default" w:ascii="Times New Roman" w:hAnsi="Times New Roman" w:eastAsia="仿宋" w:cs="Times New Roman"/>
          <w:color w:val="auto"/>
          <w:sz w:val="28"/>
          <w:szCs w:val="28"/>
          <w:highlight w:val="none"/>
          <w:lang w:eastAsia="zh-CN"/>
        </w:rPr>
        <w:t>组</w:t>
      </w:r>
      <w:r>
        <w:rPr>
          <w:rFonts w:hint="default" w:ascii="Times New Roman" w:hAnsi="Times New Roman" w:eastAsia="仿宋" w:cs="Times New Roman"/>
          <w:color w:val="auto"/>
          <w:sz w:val="28"/>
          <w:szCs w:val="28"/>
          <w:highlight w:val="none"/>
        </w:rPr>
        <w:t>、</w:t>
      </w:r>
      <w:r>
        <w:rPr>
          <w:rFonts w:hint="eastAsia" w:ascii="Times New Roman" w:hAnsi="Times New Roman" w:eastAsia="仿宋" w:cs="Times New Roman"/>
          <w:color w:val="auto"/>
          <w:sz w:val="28"/>
          <w:szCs w:val="28"/>
          <w:highlight w:val="none"/>
          <w:lang w:val="en-US" w:eastAsia="zh-CN"/>
        </w:rPr>
        <w:t>应急</w:t>
      </w:r>
      <w:r>
        <w:rPr>
          <w:rFonts w:hint="default" w:ascii="Times New Roman" w:hAnsi="Times New Roman" w:eastAsia="仿宋" w:cs="Times New Roman"/>
          <w:color w:val="auto"/>
          <w:sz w:val="28"/>
          <w:szCs w:val="28"/>
          <w:highlight w:val="none"/>
        </w:rPr>
        <w:t>保障</w:t>
      </w:r>
      <w:r>
        <w:rPr>
          <w:rFonts w:hint="default" w:ascii="Times New Roman" w:hAnsi="Times New Roman" w:eastAsia="仿宋" w:cs="Times New Roman"/>
          <w:color w:val="auto"/>
          <w:sz w:val="28"/>
          <w:szCs w:val="28"/>
          <w:highlight w:val="none"/>
          <w:lang w:eastAsia="zh-CN"/>
        </w:rPr>
        <w:t>组</w:t>
      </w:r>
      <w:r>
        <w:rPr>
          <w:rFonts w:hint="default" w:ascii="Times New Roman" w:hAnsi="Times New Roman" w:eastAsia="仿宋" w:cs="Times New Roman"/>
          <w:color w:val="auto"/>
          <w:sz w:val="28"/>
          <w:szCs w:val="28"/>
          <w:highlight w:val="none"/>
        </w:rPr>
        <w:t>、医疗救护</w:t>
      </w:r>
      <w:r>
        <w:rPr>
          <w:rFonts w:hint="default" w:ascii="Times New Roman" w:hAnsi="Times New Roman" w:eastAsia="仿宋" w:cs="Times New Roman"/>
          <w:color w:val="auto"/>
          <w:sz w:val="28"/>
          <w:szCs w:val="28"/>
          <w:highlight w:val="none"/>
          <w:lang w:eastAsia="zh-CN"/>
        </w:rPr>
        <w:t>组</w:t>
      </w:r>
      <w:r>
        <w:rPr>
          <w:rFonts w:hint="default" w:ascii="Times New Roman" w:hAnsi="Times New Roman" w:eastAsia="仿宋" w:cs="Times New Roman"/>
          <w:color w:val="auto"/>
          <w:sz w:val="28"/>
          <w:szCs w:val="28"/>
          <w:highlight w:val="none"/>
        </w:rPr>
        <w:t>、</w:t>
      </w:r>
      <w:r>
        <w:rPr>
          <w:rFonts w:hint="eastAsia" w:ascii="Times New Roman" w:hAnsi="Times New Roman" w:eastAsia="仿宋" w:cs="Times New Roman"/>
          <w:color w:val="auto"/>
          <w:sz w:val="28"/>
          <w:szCs w:val="28"/>
          <w:highlight w:val="none"/>
          <w:lang w:val="en-US" w:eastAsia="zh-CN"/>
        </w:rPr>
        <w:t>现场处置</w:t>
      </w:r>
      <w:r>
        <w:rPr>
          <w:rFonts w:hint="default" w:ascii="Times New Roman" w:hAnsi="Times New Roman" w:eastAsia="仿宋" w:cs="Times New Roman"/>
          <w:color w:val="auto"/>
          <w:sz w:val="28"/>
          <w:szCs w:val="28"/>
          <w:highlight w:val="none"/>
          <w:lang w:eastAsia="zh-CN"/>
        </w:rPr>
        <w:t>组</w:t>
      </w:r>
      <w:r>
        <w:rPr>
          <w:rFonts w:hint="default" w:ascii="Times New Roman" w:hAnsi="Times New Roman" w:eastAsia="仿宋" w:cs="Times New Roman"/>
          <w:color w:val="auto"/>
          <w:sz w:val="28"/>
          <w:szCs w:val="28"/>
          <w:highlight w:val="none"/>
        </w:rPr>
        <w:t>和</w:t>
      </w:r>
      <w:r>
        <w:rPr>
          <w:rFonts w:hint="default" w:ascii="Times New Roman" w:hAnsi="Times New Roman" w:eastAsia="仿宋" w:cs="Times New Roman"/>
          <w:color w:val="auto"/>
          <w:sz w:val="28"/>
          <w:szCs w:val="28"/>
          <w:highlight w:val="none"/>
          <w:lang w:eastAsia="zh-CN"/>
        </w:rPr>
        <w:t>应急专家组</w:t>
      </w:r>
      <w:r>
        <w:rPr>
          <w:rFonts w:hint="eastAsia" w:ascii="Times New Roman" w:hAnsi="Times New Roman" w:eastAsia="仿宋" w:cs="Times New Roman"/>
          <w:color w:val="auto"/>
          <w:sz w:val="28"/>
          <w:szCs w:val="28"/>
          <w:highlight w:val="none"/>
          <w:lang w:val="en-US" w:eastAsia="zh-CN"/>
        </w:rPr>
        <w:t>7</w:t>
      </w:r>
      <w:r>
        <w:rPr>
          <w:rFonts w:hint="default" w:ascii="Times New Roman" w:hAnsi="Times New Roman" w:eastAsia="仿宋" w:cs="Times New Roman"/>
          <w:color w:val="auto"/>
          <w:sz w:val="28"/>
          <w:szCs w:val="28"/>
          <w:highlight w:val="none"/>
        </w:rPr>
        <w:t>个专业职能小队。</w:t>
      </w:r>
      <w:r>
        <w:rPr>
          <w:rFonts w:hint="eastAsia" w:ascii="Times New Roman" w:hAnsi="Times New Roman" w:eastAsia="仿宋" w:cs="Times New Roman"/>
          <w:color w:val="auto"/>
          <w:sz w:val="28"/>
          <w:szCs w:val="28"/>
          <w:highlight w:val="none"/>
          <w:lang w:eastAsia="zh-CN"/>
        </w:rPr>
        <w:t>各小组人员联系方式见附件</w:t>
      </w:r>
      <w:r>
        <w:rPr>
          <w:rFonts w:hint="eastAsia" w:ascii="Times New Roman" w:hAnsi="Times New Roman" w:eastAsia="仿宋" w:cs="Times New Roman"/>
          <w:color w:val="auto"/>
          <w:sz w:val="28"/>
          <w:szCs w:val="28"/>
          <w:highlight w:val="none"/>
          <w:lang w:val="en-US" w:eastAsia="zh-CN"/>
        </w:rPr>
        <w:t>1、</w:t>
      </w:r>
      <w:r>
        <w:rPr>
          <w:rFonts w:hint="default" w:ascii="Times New Roman" w:hAnsi="Times New Roman" w:eastAsia="仿宋" w:cs="Times New Roman"/>
          <w:color w:val="auto"/>
          <w:sz w:val="28"/>
          <w:szCs w:val="28"/>
          <w:highlight w:val="none"/>
        </w:rPr>
        <w:t>应急组织机构图见图3.1-1。</w:t>
      </w:r>
    </w:p>
    <w:p>
      <w:pPr>
        <w:pStyle w:val="14"/>
        <w:tabs>
          <w:tab w:val="left" w:pos="1134"/>
          <w:tab w:val="left" w:pos="1418"/>
        </w:tabs>
        <w:adjustRightInd w:val="0"/>
        <w:snapToGrid w:val="0"/>
        <w:spacing w:before="0" w:beforeAutospacing="0" w:after="0" w:afterAutospacing="0"/>
        <w:jc w:val="center"/>
        <w:rPr>
          <w:rFonts w:hint="eastAsia" w:ascii="Times New Roman" w:hAnsi="Times New Roman" w:eastAsia="仿宋" w:cs="Times New Roman"/>
          <w:color w:val="auto"/>
          <w:sz w:val="28"/>
          <w:highlight w:val="none"/>
          <w:lang w:val="en-US" w:eastAsia="zh-CN"/>
        </w:rPr>
      </w:pPr>
      <w:r>
        <w:rPr>
          <w:rFonts w:hint="eastAsia" w:ascii="仿宋" w:hAnsi="仿宋" w:eastAsia="仿宋" w:cs="仿宋"/>
          <w:color w:val="auto"/>
          <w:szCs w:val="28"/>
          <w:highlight w:val="none"/>
        </w:rPr>
        <mc:AlternateContent>
          <mc:Choice Requires="wpc">
            <w:drawing>
              <wp:inline distT="0" distB="0" distL="114300" distR="114300">
                <wp:extent cx="5267325" cy="3616325"/>
                <wp:effectExtent l="19050" t="19050" r="28575" b="22225"/>
                <wp:docPr id="28" name="画布 2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38100" cap="flat" cmpd="dbl">
                          <a:solidFill>
                            <a:srgbClr val="000000"/>
                          </a:solidFill>
                          <a:prstDash val="solid"/>
                          <a:miter/>
                          <a:headEnd type="none" w="med" len="med"/>
                          <a:tailEnd type="none" w="med" len="med"/>
                        </a:ln>
                      </wpc:whole>
                      <wps:wsp>
                        <wps:cNvPr id="133" name="文本框 1"/>
                        <wps:cNvSpPr txBox="1"/>
                        <wps:spPr>
                          <a:xfrm>
                            <a:off x="2047875" y="325755"/>
                            <a:ext cx="1219200" cy="313690"/>
                          </a:xfrm>
                          <a:prstGeom prst="rect">
                            <a:avLst/>
                          </a:prstGeom>
                          <a:noFill/>
                          <a:ln w="9525" cap="flat" cmpd="sng">
                            <a:solidFill>
                              <a:srgbClr val="000000"/>
                            </a:solidFill>
                            <a:prstDash val="solid"/>
                            <a:miter/>
                            <a:headEnd type="none" w="med" len="med"/>
                            <a:tailEnd type="none" w="med" len="med"/>
                          </a:ln>
                        </wps:spPr>
                        <wps:txbx>
                          <w:txbxContent>
                            <w:p>
                              <w:pPr>
                                <w:jc w:val="center"/>
                                <w:rPr>
                                  <w:rFonts w:hint="eastAsia"/>
                                  <w:szCs w:val="21"/>
                                </w:rPr>
                              </w:pPr>
                              <w:r>
                                <w:rPr>
                                  <w:rFonts w:hint="eastAsia" w:ascii="仿宋" w:hAnsi="仿宋" w:eastAsia="仿宋"/>
                                  <w:sz w:val="24"/>
                                  <w:szCs w:val="24"/>
                                </w:rPr>
                                <w:t>应急</w:t>
                              </w:r>
                              <w:r>
                                <w:rPr>
                                  <w:rFonts w:hint="eastAsia" w:ascii="仿宋" w:hAnsi="仿宋" w:eastAsia="仿宋"/>
                                  <w:sz w:val="24"/>
                                  <w:szCs w:val="24"/>
                                  <w:lang w:val="en-US" w:eastAsia="zh-CN"/>
                                </w:rPr>
                                <w:t>救援</w:t>
                              </w:r>
                              <w:r>
                                <w:rPr>
                                  <w:rFonts w:hint="eastAsia" w:ascii="仿宋" w:hAnsi="仿宋" w:eastAsia="仿宋"/>
                                  <w:sz w:val="24"/>
                                  <w:szCs w:val="24"/>
                                </w:rPr>
                                <w:t>指挥</w:t>
                              </w:r>
                              <w:r>
                                <w:rPr>
                                  <w:rFonts w:hint="eastAsia" w:ascii="仿宋" w:hAnsi="仿宋" w:eastAsia="仿宋"/>
                                  <w:szCs w:val="21"/>
                                </w:rPr>
                                <w:t>部</w:t>
                              </w:r>
                            </w:p>
                          </w:txbxContent>
                        </wps:txbx>
                        <wps:bodyPr upright="1"/>
                      </wps:wsp>
                      <wps:wsp>
                        <wps:cNvPr id="134" name="直接连接符 2"/>
                        <wps:cNvCnPr/>
                        <wps:spPr>
                          <a:xfrm>
                            <a:off x="2657475" y="640715"/>
                            <a:ext cx="9525" cy="327025"/>
                          </a:xfrm>
                          <a:prstGeom prst="line">
                            <a:avLst/>
                          </a:prstGeom>
                          <a:ln w="9525" cap="flat" cmpd="sng">
                            <a:solidFill>
                              <a:srgbClr val="000000"/>
                            </a:solidFill>
                            <a:prstDash val="solid"/>
                            <a:headEnd type="none" w="med" len="med"/>
                            <a:tailEnd type="triangle" w="med" len="med"/>
                          </a:ln>
                        </wps:spPr>
                        <wps:bodyPr upright="1"/>
                      </wps:wsp>
                      <wps:wsp>
                        <wps:cNvPr id="135" name="直接连接符 3"/>
                        <wps:cNvCnPr/>
                        <wps:spPr>
                          <a:xfrm>
                            <a:off x="895350" y="1638935"/>
                            <a:ext cx="3400425" cy="635"/>
                          </a:xfrm>
                          <a:prstGeom prst="line">
                            <a:avLst/>
                          </a:prstGeom>
                          <a:ln w="9525" cap="flat" cmpd="sng">
                            <a:solidFill>
                              <a:srgbClr val="000000"/>
                            </a:solidFill>
                            <a:prstDash val="solid"/>
                            <a:headEnd type="none" w="med" len="med"/>
                            <a:tailEnd type="none" w="med" len="med"/>
                          </a:ln>
                        </wps:spPr>
                        <wps:bodyPr upright="1"/>
                      </wps:wsp>
                      <wps:wsp>
                        <wps:cNvPr id="136" name="直接连接符 4"/>
                        <wps:cNvCnPr/>
                        <wps:spPr>
                          <a:xfrm>
                            <a:off x="2667000" y="1635125"/>
                            <a:ext cx="635" cy="297180"/>
                          </a:xfrm>
                          <a:prstGeom prst="line">
                            <a:avLst/>
                          </a:prstGeom>
                          <a:ln w="9525" cap="flat" cmpd="sng">
                            <a:solidFill>
                              <a:srgbClr val="000000"/>
                            </a:solidFill>
                            <a:prstDash val="solid"/>
                            <a:headEnd type="none" w="med" len="med"/>
                            <a:tailEnd type="triangle" w="med" len="med"/>
                          </a:ln>
                        </wps:spPr>
                        <wps:bodyPr upright="1"/>
                      </wps:wsp>
                      <wps:wsp>
                        <wps:cNvPr id="137" name="直接连接符 5"/>
                        <wps:cNvCnPr/>
                        <wps:spPr>
                          <a:xfrm>
                            <a:off x="2152015" y="1645285"/>
                            <a:ext cx="635" cy="297180"/>
                          </a:xfrm>
                          <a:prstGeom prst="line">
                            <a:avLst/>
                          </a:prstGeom>
                          <a:ln w="9525" cap="flat" cmpd="sng">
                            <a:solidFill>
                              <a:srgbClr val="000000"/>
                            </a:solidFill>
                            <a:prstDash val="solid"/>
                            <a:headEnd type="none" w="med" len="med"/>
                            <a:tailEnd type="triangle" w="med" len="med"/>
                          </a:ln>
                        </wps:spPr>
                        <wps:bodyPr upright="1"/>
                      </wps:wsp>
                      <wps:wsp>
                        <wps:cNvPr id="138" name="直接连接符 6"/>
                        <wps:cNvCnPr/>
                        <wps:spPr>
                          <a:xfrm>
                            <a:off x="895350" y="1645285"/>
                            <a:ext cx="635" cy="297180"/>
                          </a:xfrm>
                          <a:prstGeom prst="line">
                            <a:avLst/>
                          </a:prstGeom>
                          <a:ln w="9525" cap="flat" cmpd="sng">
                            <a:solidFill>
                              <a:srgbClr val="000000"/>
                            </a:solidFill>
                            <a:prstDash val="solid"/>
                            <a:headEnd type="none" w="med" len="med"/>
                            <a:tailEnd type="triangle" w="med" len="med"/>
                          </a:ln>
                        </wps:spPr>
                        <wps:bodyPr upright="1"/>
                      </wps:wsp>
                      <wps:wsp>
                        <wps:cNvPr id="139" name="直接连接符 7"/>
                        <wps:cNvCnPr/>
                        <wps:spPr>
                          <a:xfrm>
                            <a:off x="3761105" y="1645285"/>
                            <a:ext cx="635" cy="297180"/>
                          </a:xfrm>
                          <a:prstGeom prst="line">
                            <a:avLst/>
                          </a:prstGeom>
                          <a:ln w="9525" cap="flat" cmpd="sng">
                            <a:solidFill>
                              <a:srgbClr val="000000"/>
                            </a:solidFill>
                            <a:prstDash val="solid"/>
                            <a:headEnd type="none" w="med" len="med"/>
                            <a:tailEnd type="triangle" w="med" len="med"/>
                          </a:ln>
                        </wps:spPr>
                        <wps:bodyPr upright="1"/>
                      </wps:wsp>
                      <wps:wsp>
                        <wps:cNvPr id="140" name="直接连接符 8"/>
                        <wps:cNvCnPr/>
                        <wps:spPr>
                          <a:xfrm>
                            <a:off x="4286250" y="1635125"/>
                            <a:ext cx="635" cy="297180"/>
                          </a:xfrm>
                          <a:prstGeom prst="line">
                            <a:avLst/>
                          </a:prstGeom>
                          <a:ln w="9525" cap="flat" cmpd="sng">
                            <a:solidFill>
                              <a:srgbClr val="000000"/>
                            </a:solidFill>
                            <a:prstDash val="solid"/>
                            <a:headEnd type="none" w="med" len="med"/>
                            <a:tailEnd type="triangle" w="med" len="med"/>
                          </a:ln>
                        </wps:spPr>
                        <wps:bodyPr upright="1"/>
                      </wps:wsp>
                      <wps:wsp>
                        <wps:cNvPr id="141" name="文本框 9"/>
                        <wps:cNvSpPr txBox="1"/>
                        <wps:spPr>
                          <a:xfrm>
                            <a:off x="733425" y="1932305"/>
                            <a:ext cx="333375" cy="1112520"/>
                          </a:xfrm>
                          <a:prstGeom prst="rect">
                            <a:avLst/>
                          </a:prstGeom>
                          <a:noFill/>
                          <a:ln w="9525" cap="flat" cmpd="sng">
                            <a:solidFill>
                              <a:srgbClr val="000000"/>
                            </a:solidFill>
                            <a:prstDash val="solid"/>
                            <a:miter/>
                            <a:headEnd type="none" w="med" len="med"/>
                            <a:tailEnd type="none" w="med" len="med"/>
                          </a:ln>
                        </wps:spPr>
                        <wps:txbx>
                          <w:txbxContent>
                            <w:p>
                              <w:pPr>
                                <w:ind w:left="0" w:leftChars="0" w:firstLine="0" w:firstLineChars="0"/>
                                <w:rPr>
                                  <w:rFonts w:hint="eastAsia" w:ascii="仿宋" w:hAnsi="仿宋" w:eastAsia="仿宋" w:cs="仿宋"/>
                                  <w:sz w:val="24"/>
                                  <w:szCs w:val="24"/>
                                </w:rPr>
                              </w:pPr>
                              <w:r>
                                <w:rPr>
                                  <w:rFonts w:hint="eastAsia" w:ascii="仿宋" w:hAnsi="仿宋" w:eastAsia="仿宋" w:cs="仿宋"/>
                                  <w:sz w:val="24"/>
                                  <w:szCs w:val="24"/>
                                </w:rPr>
                                <w:t>应急救援组</w:t>
                              </w:r>
                            </w:p>
                            <w:p>
                              <w:pPr>
                                <w:rPr>
                                  <w:rFonts w:hint="eastAsia" w:ascii="仿宋" w:hAnsi="仿宋" w:eastAsia="仿宋" w:cs="仿宋"/>
                                </w:rPr>
                              </w:pPr>
                            </w:p>
                          </w:txbxContent>
                        </wps:txbx>
                        <wps:bodyPr upright="1"/>
                      </wps:wsp>
                      <wps:wsp>
                        <wps:cNvPr id="142" name="文本框 10"/>
                        <wps:cNvSpPr txBox="1"/>
                        <wps:spPr>
                          <a:xfrm>
                            <a:off x="1374775" y="1932305"/>
                            <a:ext cx="333375" cy="1112520"/>
                          </a:xfrm>
                          <a:prstGeom prst="rect">
                            <a:avLst/>
                          </a:prstGeom>
                          <a:noFill/>
                          <a:ln w="9525" cap="flat" cmpd="sng">
                            <a:solidFill>
                              <a:srgbClr val="000000"/>
                            </a:solidFill>
                            <a:prstDash val="solid"/>
                            <a:miter/>
                            <a:headEnd type="none" w="med" len="med"/>
                            <a:tailEnd type="none" w="med" len="med"/>
                          </a:ln>
                        </wps:spPr>
                        <wps:txbx>
                          <w:txbxContent>
                            <w:p>
                              <w:pPr>
                                <w:ind w:left="0" w:leftChars="0" w:firstLine="0" w:firstLineChars="0"/>
                                <w:jc w:val="both"/>
                                <w:rPr>
                                  <w:rFonts w:hint="eastAsia" w:ascii="仿宋" w:hAnsi="仿宋" w:eastAsia="仿宋" w:cs="仿宋"/>
                                  <w:sz w:val="24"/>
                                  <w:szCs w:val="24"/>
                                  <w:lang w:val="en-US"/>
                                </w:rPr>
                              </w:pPr>
                              <w:r>
                                <w:rPr>
                                  <w:rFonts w:hint="eastAsia" w:ascii="仿宋" w:hAnsi="仿宋" w:eastAsia="仿宋" w:cs="仿宋"/>
                                  <w:sz w:val="24"/>
                                  <w:szCs w:val="24"/>
                                </w:rPr>
                                <w:t>通讯联络</w:t>
                              </w:r>
                              <w:r>
                                <w:rPr>
                                  <w:rFonts w:hint="eastAsia" w:ascii="仿宋" w:hAnsi="仿宋" w:eastAsia="仿宋" w:cs="仿宋"/>
                                  <w:sz w:val="24"/>
                                  <w:szCs w:val="24"/>
                                  <w:lang w:val="en-US" w:eastAsia="zh-CN"/>
                                </w:rPr>
                                <w:t>组</w:t>
                              </w:r>
                            </w:p>
                          </w:txbxContent>
                        </wps:txbx>
                        <wps:bodyPr upright="1"/>
                      </wps:wsp>
                      <wps:wsp>
                        <wps:cNvPr id="143" name="文本框 11"/>
                        <wps:cNvSpPr txBox="1"/>
                        <wps:spPr>
                          <a:xfrm>
                            <a:off x="2495550" y="1932305"/>
                            <a:ext cx="333375" cy="1112520"/>
                          </a:xfrm>
                          <a:prstGeom prst="rect">
                            <a:avLst/>
                          </a:prstGeom>
                          <a:noFill/>
                          <a:ln w="9525" cap="flat" cmpd="sng">
                            <a:solidFill>
                              <a:srgbClr val="000000"/>
                            </a:solidFill>
                            <a:prstDash val="solid"/>
                            <a:miter/>
                            <a:headEnd type="none" w="med" len="med"/>
                            <a:tailEnd type="none" w="med" len="med"/>
                          </a:ln>
                        </wps:spPr>
                        <wps:txbx>
                          <w:txbxContent>
                            <w:p>
                              <w:pPr>
                                <w:ind w:left="0" w:leftChars="0" w:firstLine="0" w:firstLineChars="0"/>
                                <w:rPr>
                                  <w:rFonts w:hint="eastAsia" w:ascii="仿宋" w:hAnsi="仿宋" w:eastAsia="仿宋" w:cs="仿宋"/>
                                  <w:sz w:val="24"/>
                                  <w:szCs w:val="24"/>
                                </w:rPr>
                              </w:pPr>
                              <w:r>
                                <w:rPr>
                                  <w:rFonts w:hint="eastAsia" w:ascii="仿宋" w:hAnsi="仿宋" w:eastAsia="仿宋" w:cs="仿宋"/>
                                  <w:sz w:val="24"/>
                                  <w:szCs w:val="24"/>
                                  <w:lang w:eastAsia="zh-CN"/>
                                </w:rPr>
                                <w:t>医疗救护</w:t>
                              </w:r>
                              <w:r>
                                <w:rPr>
                                  <w:rFonts w:hint="eastAsia" w:ascii="仿宋" w:hAnsi="仿宋" w:eastAsia="仿宋" w:cs="仿宋"/>
                                  <w:sz w:val="24"/>
                                  <w:szCs w:val="24"/>
                                </w:rPr>
                                <w:t>组</w:t>
                              </w:r>
                            </w:p>
                          </w:txbxContent>
                        </wps:txbx>
                        <wps:bodyPr upright="1"/>
                      </wps:wsp>
                      <wps:wsp>
                        <wps:cNvPr id="144" name="文本框 12"/>
                        <wps:cNvSpPr txBox="1"/>
                        <wps:spPr>
                          <a:xfrm>
                            <a:off x="3583940" y="1932305"/>
                            <a:ext cx="333375" cy="1112520"/>
                          </a:xfrm>
                          <a:prstGeom prst="rect">
                            <a:avLst/>
                          </a:prstGeom>
                          <a:noFill/>
                          <a:ln w="9525" cap="flat" cmpd="sng">
                            <a:solidFill>
                              <a:srgbClr val="000000"/>
                            </a:solidFill>
                            <a:prstDash val="solid"/>
                            <a:miter/>
                            <a:headEnd type="none" w="med" len="med"/>
                            <a:tailEnd type="none" w="med" len="med"/>
                          </a:ln>
                        </wps:spPr>
                        <wps:txbx>
                          <w:txbxContent>
                            <w:p>
                              <w:pPr>
                                <w:ind w:left="0" w:leftChars="0" w:firstLine="0" w:firstLineChars="0"/>
                                <w:jc w:val="both"/>
                                <w:rPr>
                                  <w:rFonts w:hint="eastAsia" w:ascii="仿宋" w:hAnsi="仿宋" w:eastAsia="仿宋"/>
                                  <w:sz w:val="24"/>
                                  <w:szCs w:val="24"/>
                                </w:rPr>
                              </w:pPr>
                              <w:r>
                                <w:rPr>
                                  <w:rFonts w:hint="eastAsia" w:ascii="仿宋" w:hAnsi="仿宋" w:eastAsia="仿宋"/>
                                  <w:sz w:val="24"/>
                                  <w:szCs w:val="24"/>
                                  <w:lang w:val="en-US" w:eastAsia="zh-CN"/>
                                </w:rPr>
                                <w:t>应急监测</w:t>
                              </w:r>
                              <w:r>
                                <w:rPr>
                                  <w:rFonts w:hint="eastAsia" w:ascii="仿宋" w:hAnsi="仿宋" w:eastAsia="仿宋"/>
                                  <w:sz w:val="24"/>
                                  <w:szCs w:val="24"/>
                                </w:rPr>
                                <w:t>组</w:t>
                              </w:r>
                            </w:p>
                          </w:txbxContent>
                        </wps:txbx>
                        <wps:bodyPr upright="1"/>
                      </wps:wsp>
                      <wps:wsp>
                        <wps:cNvPr id="145" name="文本框 13"/>
                        <wps:cNvSpPr txBox="1"/>
                        <wps:spPr>
                          <a:xfrm>
                            <a:off x="4133850" y="1932305"/>
                            <a:ext cx="333375" cy="1112520"/>
                          </a:xfrm>
                          <a:prstGeom prst="rect">
                            <a:avLst/>
                          </a:prstGeom>
                          <a:noFill/>
                          <a:ln w="9525" cap="flat" cmpd="sng">
                            <a:solidFill>
                              <a:srgbClr val="000000"/>
                            </a:solidFill>
                            <a:prstDash val="solid"/>
                            <a:miter/>
                            <a:headEnd type="none" w="med" len="med"/>
                            <a:tailEnd type="none" w="med" len="med"/>
                          </a:ln>
                        </wps:spPr>
                        <wps:txbx>
                          <w:txbxContent>
                            <w:p>
                              <w:pPr>
                                <w:ind w:left="0" w:leftChars="0" w:firstLine="0" w:firstLineChars="0"/>
                                <w:jc w:val="both"/>
                                <w:rPr>
                                  <w:rFonts w:hint="eastAsia" w:ascii="仿宋" w:hAnsi="仿宋" w:eastAsia="仿宋" w:cs="仿宋"/>
                                  <w:sz w:val="24"/>
                                  <w:szCs w:val="24"/>
                                  <w:lang w:eastAsia="zh-CN"/>
                                </w:rPr>
                              </w:pPr>
                              <w:r>
                                <w:rPr>
                                  <w:rFonts w:hint="eastAsia" w:ascii="仿宋" w:hAnsi="仿宋" w:eastAsia="仿宋" w:cs="仿宋"/>
                                  <w:sz w:val="24"/>
                                  <w:szCs w:val="24"/>
                                </w:rPr>
                                <w:t>应急</w:t>
                              </w:r>
                              <w:r>
                                <w:rPr>
                                  <w:rFonts w:hint="eastAsia" w:ascii="仿宋" w:hAnsi="仿宋" w:eastAsia="仿宋" w:cs="仿宋"/>
                                  <w:sz w:val="24"/>
                                  <w:szCs w:val="24"/>
                                  <w:lang w:eastAsia="zh-CN"/>
                                </w:rPr>
                                <w:t>专家</w:t>
                              </w:r>
                              <w:r>
                                <w:rPr>
                                  <w:rFonts w:hint="eastAsia" w:ascii="仿宋" w:hAnsi="仿宋" w:eastAsia="仿宋" w:cs="仿宋"/>
                                  <w:sz w:val="24"/>
                                  <w:szCs w:val="24"/>
                                  <w:lang w:val="en-US" w:eastAsia="zh-CN"/>
                                </w:rPr>
                                <w:t>队</w:t>
                              </w:r>
                            </w:p>
                          </w:txbxContent>
                        </wps:txbx>
                        <wps:bodyPr upright="1"/>
                      </wps:wsp>
                      <wps:wsp>
                        <wps:cNvPr id="146" name="文本框 14"/>
                        <wps:cNvSpPr txBox="1"/>
                        <wps:spPr>
                          <a:xfrm>
                            <a:off x="1276350" y="3203575"/>
                            <a:ext cx="2733675" cy="307975"/>
                          </a:xfrm>
                          <a:prstGeom prst="rect">
                            <a:avLst/>
                          </a:prstGeom>
                          <a:noFill/>
                          <a:ln>
                            <a:noFill/>
                          </a:ln>
                        </wps:spPr>
                        <wps:txbx>
                          <w:txbxContent>
                            <w:p>
                              <w:pPr>
                                <w:jc w:val="center"/>
                                <w:rPr>
                                  <w:rFonts w:ascii="Times New Roman" w:hAnsi="Times New Roman" w:eastAsia="仿宋"/>
                                  <w:b/>
                                  <w:sz w:val="24"/>
                                </w:rPr>
                              </w:pPr>
                              <w:r>
                                <w:rPr>
                                  <w:rFonts w:ascii="Times New Roman" w:hAnsi="Times New Roman" w:eastAsia="仿宋"/>
                                  <w:b/>
                                  <w:sz w:val="24"/>
                                </w:rPr>
                                <w:t>图3.</w:t>
                              </w:r>
                              <w:r>
                                <w:rPr>
                                  <w:rFonts w:hint="eastAsia" w:ascii="Times New Roman" w:hAnsi="Times New Roman" w:eastAsia="仿宋"/>
                                  <w:b/>
                                  <w:sz w:val="24"/>
                                </w:rPr>
                                <w:t>1</w:t>
                              </w:r>
                              <w:r>
                                <w:rPr>
                                  <w:rFonts w:ascii="Times New Roman" w:hAnsi="Times New Roman" w:eastAsia="仿宋"/>
                                  <w:b/>
                                  <w:sz w:val="24"/>
                                </w:rPr>
                                <w:t>-1应急组织机构图</w:t>
                              </w:r>
                            </w:p>
                          </w:txbxContent>
                        </wps:txbx>
                        <wps:bodyPr upright="1"/>
                      </wps:wsp>
                      <wps:wsp>
                        <wps:cNvPr id="147" name="文本框 15"/>
                        <wps:cNvSpPr txBox="1"/>
                        <wps:spPr>
                          <a:xfrm>
                            <a:off x="2101850" y="968375"/>
                            <a:ext cx="1134110" cy="297180"/>
                          </a:xfrm>
                          <a:prstGeom prst="rect">
                            <a:avLst/>
                          </a:prstGeom>
                          <a:noFill/>
                          <a:ln w="9525" cap="flat" cmpd="sng">
                            <a:solidFill>
                              <a:srgbClr val="000000"/>
                            </a:solidFill>
                            <a:prstDash val="solid"/>
                            <a:miter/>
                            <a:headEnd type="none" w="med" len="med"/>
                            <a:tailEnd type="none" w="med" len="med"/>
                          </a:ln>
                        </wps:spPr>
                        <wps:txbx>
                          <w:txbxContent>
                            <w:p>
                              <w:pPr>
                                <w:jc w:val="center"/>
                                <w:rPr>
                                  <w:rFonts w:hint="eastAsia" w:ascii="仿宋" w:hAnsi="仿宋" w:eastAsia="仿宋"/>
                                  <w:sz w:val="24"/>
                                  <w:szCs w:val="24"/>
                                </w:rPr>
                              </w:pPr>
                              <w:r>
                                <w:rPr>
                                  <w:rFonts w:hint="eastAsia" w:ascii="仿宋" w:hAnsi="仿宋" w:eastAsia="仿宋"/>
                                  <w:sz w:val="24"/>
                                  <w:szCs w:val="24"/>
                                </w:rPr>
                                <w:t>应急办公室</w:t>
                              </w:r>
                            </w:p>
                          </w:txbxContent>
                        </wps:txbx>
                        <wps:bodyPr upright="1"/>
                      </wps:wsp>
                      <wps:wsp>
                        <wps:cNvPr id="148" name="文本框 16"/>
                        <wps:cNvSpPr txBox="1"/>
                        <wps:spPr>
                          <a:xfrm>
                            <a:off x="3055620" y="1939925"/>
                            <a:ext cx="330200" cy="1104900"/>
                          </a:xfrm>
                          <a:prstGeom prst="rect">
                            <a:avLst/>
                          </a:prstGeom>
                          <a:noFill/>
                          <a:ln w="9525" cap="flat" cmpd="sng">
                            <a:solidFill>
                              <a:srgbClr val="000000"/>
                            </a:solidFill>
                            <a:prstDash val="solid"/>
                            <a:miter/>
                            <a:headEnd type="none" w="med" len="med"/>
                            <a:tailEnd type="none" w="med" len="med"/>
                          </a:ln>
                        </wps:spPr>
                        <wps:txbx>
                          <w:txbxContent>
                            <w:p>
                              <w:pPr>
                                <w:ind w:left="0" w:leftChars="0" w:firstLine="0" w:firstLineChars="0"/>
                                <w:jc w:val="both"/>
                                <w:rPr>
                                  <w:rFonts w:hint="eastAsia" w:ascii="仿宋" w:hAnsi="仿宋" w:eastAsia="仿宋" w:cs="仿宋"/>
                                  <w:sz w:val="24"/>
                                  <w:szCs w:val="24"/>
                                  <w:lang w:val="en-US" w:eastAsia="zh-CN"/>
                                </w:rPr>
                              </w:pPr>
                              <w:r>
                                <w:rPr>
                                  <w:rFonts w:hint="eastAsia" w:ascii="仿宋" w:hAnsi="仿宋" w:eastAsia="仿宋" w:cs="仿宋"/>
                                  <w:sz w:val="24"/>
                                  <w:szCs w:val="24"/>
                                  <w:lang w:val="en-US"/>
                                </w:rPr>
                                <w:t>现场处置</w:t>
                              </w:r>
                              <w:r>
                                <w:rPr>
                                  <w:rFonts w:hint="eastAsia" w:ascii="仿宋" w:hAnsi="仿宋" w:eastAsia="仿宋" w:cs="仿宋"/>
                                  <w:sz w:val="24"/>
                                  <w:szCs w:val="24"/>
                                  <w:lang w:val="en-US" w:eastAsia="zh-CN"/>
                                </w:rPr>
                                <w:t>组</w:t>
                              </w:r>
                            </w:p>
                          </w:txbxContent>
                        </wps:txbx>
                        <wps:bodyPr upright="1"/>
                      </wps:wsp>
                      <wps:wsp>
                        <wps:cNvPr id="149" name="文本框 17"/>
                        <wps:cNvSpPr txBox="1"/>
                        <wps:spPr>
                          <a:xfrm>
                            <a:off x="1970405" y="1936750"/>
                            <a:ext cx="330200" cy="1104900"/>
                          </a:xfrm>
                          <a:prstGeom prst="rect">
                            <a:avLst/>
                          </a:prstGeom>
                          <a:noFill/>
                          <a:ln w="9525" cap="flat" cmpd="sng">
                            <a:solidFill>
                              <a:srgbClr val="000000"/>
                            </a:solidFill>
                            <a:prstDash val="solid"/>
                            <a:miter/>
                            <a:headEnd type="none" w="med" len="med"/>
                            <a:tailEnd type="none" w="med" len="med"/>
                          </a:ln>
                        </wps:spPr>
                        <wps:txbx>
                          <w:txbxContent>
                            <w:p>
                              <w:pPr>
                                <w:ind w:left="0" w:leftChars="0" w:firstLine="0" w:firstLineChars="0"/>
                                <w:jc w:val="both"/>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应急</w:t>
                              </w:r>
                              <w:r>
                                <w:rPr>
                                  <w:rFonts w:hint="eastAsia" w:ascii="仿宋" w:hAnsi="仿宋" w:eastAsia="仿宋" w:cs="仿宋"/>
                                  <w:sz w:val="24"/>
                                  <w:szCs w:val="24"/>
                                </w:rPr>
                                <w:t>保障</w:t>
                              </w:r>
                              <w:r>
                                <w:rPr>
                                  <w:rFonts w:hint="eastAsia" w:ascii="仿宋" w:hAnsi="仿宋" w:eastAsia="仿宋" w:cs="仿宋"/>
                                  <w:sz w:val="24"/>
                                  <w:szCs w:val="24"/>
                                  <w:lang w:val="en-US" w:eastAsia="zh-CN"/>
                                </w:rPr>
                                <w:t>组</w:t>
                              </w:r>
                            </w:p>
                          </w:txbxContent>
                        </wps:txbx>
                        <wps:bodyPr upright="1"/>
                      </wps:wsp>
                      <wps:wsp>
                        <wps:cNvPr id="150" name="直接连接符 18"/>
                        <wps:cNvCnPr/>
                        <wps:spPr>
                          <a:xfrm>
                            <a:off x="3223260" y="1660525"/>
                            <a:ext cx="0" cy="292100"/>
                          </a:xfrm>
                          <a:prstGeom prst="line">
                            <a:avLst/>
                          </a:prstGeom>
                          <a:ln w="9525" cap="flat" cmpd="sng">
                            <a:solidFill>
                              <a:srgbClr val="000000"/>
                            </a:solidFill>
                            <a:prstDash val="solid"/>
                            <a:headEnd type="none" w="med" len="med"/>
                            <a:tailEnd type="triangle" w="med" len="med"/>
                          </a:ln>
                        </wps:spPr>
                        <wps:bodyPr upright="1"/>
                      </wps:wsp>
                      <wps:wsp>
                        <wps:cNvPr id="151" name="直接连接符 19"/>
                        <wps:cNvCnPr/>
                        <wps:spPr>
                          <a:xfrm>
                            <a:off x="1562735" y="1657350"/>
                            <a:ext cx="0" cy="292100"/>
                          </a:xfrm>
                          <a:prstGeom prst="line">
                            <a:avLst/>
                          </a:prstGeom>
                          <a:ln w="9525" cap="flat" cmpd="sng">
                            <a:solidFill>
                              <a:srgbClr val="000000"/>
                            </a:solidFill>
                            <a:prstDash val="solid"/>
                            <a:headEnd type="none" w="med" len="med"/>
                            <a:tailEnd type="triangle" w="med" len="med"/>
                          </a:ln>
                        </wps:spPr>
                        <wps:bodyPr upright="1"/>
                      </wps:wsp>
                      <wps:wsp>
                        <wps:cNvPr id="152" name="直接连接符 20"/>
                        <wps:cNvCnPr/>
                        <wps:spPr>
                          <a:xfrm>
                            <a:off x="2658745" y="1280795"/>
                            <a:ext cx="635" cy="354330"/>
                          </a:xfrm>
                          <a:prstGeom prst="line">
                            <a:avLst/>
                          </a:prstGeom>
                          <a:ln w="9525" cap="flat" cmpd="sng">
                            <a:solidFill>
                              <a:srgbClr val="000000"/>
                            </a:solidFill>
                            <a:prstDash val="solid"/>
                            <a:headEnd type="none" w="med" len="med"/>
                            <a:tailEnd type="triangle" w="med" len="med"/>
                          </a:ln>
                        </wps:spPr>
                        <wps:bodyPr upright="1"/>
                      </wps:wsp>
                    </wpc:wpc>
                  </a:graphicData>
                </a:graphic>
              </wp:inline>
            </w:drawing>
          </mc:Choice>
          <mc:Fallback>
            <w:pict>
              <v:group id="_x0000_s1026" o:spid="_x0000_s1026" o:spt="203" style="height:284.75pt;width:414.75pt;" coordsize="5267325,3616325" editas="canvas" o:gfxdata="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">
                <o:lock v:ext="edit" aspectratio="f"/>
                <v:shape id="_x0000_s1026" o:spid="_x0000_s1026" style="position:absolute;left:0;top:0;height:3616325;width:5267325;" filled="f" stroked="t" coordsize="21600,21600" o:gfxdata="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">
                  <v:fill on="f" focussize="0,0"/>
                  <v:stroke weight="3pt" color="#000000" linestyle="thinThin" joinstyle="miter"/>
                  <v:imagedata o:title=""/>
                  <o:lock v:ext="edit" aspectratio="t"/>
                </v:shape>
                <v:shape id="文本框 1" o:spid="_x0000_s1026" o:spt="202" type="#_x0000_t202" style="position:absolute;left:2047875;top:325755;height:313690;width:1219200;" filled="f" stroked="t" coordsize="21600,21600" o:gfxdata="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tg+xbTAAAABQEAAA8AAAAAAAAAAQAg&#10;AAAAIgAAAGRycy9kb3ducmV2LnhtbFBLAQIUABQAAAAIAIdO4kDePUDgEwIAABoEAAAOAAAAAAAA&#10;AAEAIAAAACIBAABkcnMvZTJvRG9jLnhtbFBLBQYAAAAABgAGAFkBAACnBQAAAAA=&#10;">
                  <v:fill on="f" focussize="0,0"/>
                  <v:stroke color="#000000" joinstyle="miter"/>
                  <v:imagedata o:title=""/>
                  <o:lock v:ext="edit" aspectratio="f"/>
                  <v:textbox>
                    <w:txbxContent>
                      <w:p>
                        <w:pPr>
                          <w:jc w:val="center"/>
                          <w:rPr>
                            <w:rFonts w:hint="eastAsia"/>
                            <w:szCs w:val="21"/>
                          </w:rPr>
                        </w:pPr>
                        <w:r>
                          <w:rPr>
                            <w:rFonts w:hint="eastAsia" w:ascii="仿宋" w:hAnsi="仿宋" w:eastAsia="仿宋"/>
                            <w:sz w:val="24"/>
                            <w:szCs w:val="24"/>
                          </w:rPr>
                          <w:t>应急</w:t>
                        </w:r>
                        <w:r>
                          <w:rPr>
                            <w:rFonts w:hint="eastAsia" w:ascii="仿宋" w:hAnsi="仿宋" w:eastAsia="仿宋"/>
                            <w:sz w:val="24"/>
                            <w:szCs w:val="24"/>
                            <w:lang w:val="en-US" w:eastAsia="zh-CN"/>
                          </w:rPr>
                          <w:t>救援</w:t>
                        </w:r>
                        <w:r>
                          <w:rPr>
                            <w:rFonts w:hint="eastAsia" w:ascii="仿宋" w:hAnsi="仿宋" w:eastAsia="仿宋"/>
                            <w:sz w:val="24"/>
                            <w:szCs w:val="24"/>
                          </w:rPr>
                          <w:t>指挥</w:t>
                        </w:r>
                        <w:r>
                          <w:rPr>
                            <w:rFonts w:hint="eastAsia" w:ascii="仿宋" w:hAnsi="仿宋" w:eastAsia="仿宋"/>
                            <w:szCs w:val="21"/>
                          </w:rPr>
                          <w:t>部</w:t>
                        </w:r>
                      </w:p>
                    </w:txbxContent>
                  </v:textbox>
                </v:shape>
                <v:line id="直接连接符 2" o:spid="_x0000_s1026" o:spt="20" style="position:absolute;left:2657475;top:640715;height:327025;width:9525;" filled="f" stroked="t" coordsize="21600,21600" o:gfxdata="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vrYu41wAAAAUBAAAPAAAAAAAAAAEAIAAAACIAAABk&#10;cnMvZG93bnJldi54bWxQSwECFAAUAAAACACHTuJAYE5gdwcCAAD3AwAADgAAAAAAAAABACAAAAAm&#10;AQAAZHJzL2Uyb0RvYy54bWxQSwUGAAAAAAYABgBZAQAAnwUAAAAA&#10;">
                  <v:fill on="f" focussize="0,0"/>
                  <v:stroke color="#000000" joinstyle="round" endarrow="block"/>
                  <v:imagedata o:title=""/>
                  <o:lock v:ext="edit" aspectratio="f"/>
                </v:line>
                <v:line id="直接连接符 3" o:spid="_x0000_s1026" o:spt="20" style="position:absolute;left:895350;top:1638935;height:635;width:3400425;" filled="f" stroked="t" coordsize="21600,21600" o:gfxdata="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HNko2NQAAAAFAQAADwAAAAAAAAABACAAAAAiAAAAZHJzL2Rvd25y&#10;ZXYueG1sUEsBAhQAFAAAAAgAh07iQEgMfPYCAgAA8wMAAA4AAAAAAAAAAQAgAAAAIwEAAGRycy9l&#10;Mm9Eb2MueG1sUEsFBgAAAAAGAAYAWQEAAJcFAAAAAA==&#10;">
                  <v:fill on="f" focussize="0,0"/>
                  <v:stroke color="#000000" joinstyle="round"/>
                  <v:imagedata o:title=""/>
                  <o:lock v:ext="edit" aspectratio="f"/>
                </v:line>
                <v:line id="直接连接符 4" o:spid="_x0000_s1026" o:spt="20" style="position:absolute;left:2667000;top:1635125;height:297180;width:635;" filled="f" stroked="t" coordsize="21600,21600" o:gfxdata="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vrYu41wAAAAUBAAAPAAAAAAAAAAEAIAAA&#10;ACIAAABkcnMvZG93bnJldi54bWxQSwECFAAUAAAACACHTuJA/hnWFA0CAAD3AwAADgAAAAAAAAAB&#10;ACAAAAAmAQAAZHJzL2Uyb0RvYy54bWxQSwUGAAAAAAYABgBZAQAApQUAAAAA&#10;">
                  <v:fill on="f" focussize="0,0"/>
                  <v:stroke color="#000000" joinstyle="round" endarrow="block"/>
                  <v:imagedata o:title=""/>
                  <o:lock v:ext="edit" aspectratio="f"/>
                </v:line>
                <v:line id="直接连接符 5" o:spid="_x0000_s1026" o:spt="20" style="position:absolute;left:2152015;top:1645285;height:297180;width:635;" filled="f" stroked="t" coordsize="21600,21600" o:gfxdata="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vrYu41wAAAAUBAAAPAAAAAAAAAAEAIAAA&#10;ACIAAABkcnMvZG93bnJldi54bWxQSwECFAAUAAAACACHTuJAOiEaeA0CAAD3AwAADgAAAAAAAAAB&#10;ACAAAAAmAQAAZHJzL2Uyb0RvYy54bWxQSwUGAAAAAAYABgBZAQAApQUAAAAA&#10;">
                  <v:fill on="f" focussize="0,0"/>
                  <v:stroke color="#000000" joinstyle="round" endarrow="block"/>
                  <v:imagedata o:title=""/>
                  <o:lock v:ext="edit" aspectratio="f"/>
                </v:line>
                <v:line id="直接连接符 6" o:spid="_x0000_s1026" o:spt="20" style="position:absolute;left:895350;top:1645285;height:297180;width:635;" filled="f" stroked="t" coordsize="21600,21600" o:gfxdata="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C+ti7jXAAAABQEAAA8AAAAAAAAAAQAgAAAA&#10;IgAAAGRycy9kb3ducmV2LnhtbFBLAQIUABQAAAAIAIdO4kB6jXNGDAIAAPYDAAAOAAAAAAAAAAEA&#10;IAAAACYBAABkcnMvZTJvRG9jLnhtbFBLBQYAAAAABgAGAFkBAACkBQAAAAA=&#10;">
                  <v:fill on="f" focussize="0,0"/>
                  <v:stroke color="#000000" joinstyle="round" endarrow="block"/>
                  <v:imagedata o:title=""/>
                  <o:lock v:ext="edit" aspectratio="f"/>
                </v:line>
                <v:line id="直接连接符 7" o:spid="_x0000_s1026" o:spt="20" style="position:absolute;left:3761105;top:1645285;height:297180;width:635;" filled="f" stroked="t" coordsize="21600,21600" o:gfxdata="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vrYu41wAAAAUBAAAPAAAAAAAAAAEAIAAA&#10;ACIAAABkcnMvZG93bnJldi54bWxQSwECFAAUAAAACACHTuJAnKYk7w0CAAD3AwAADgAAAAAAAAAB&#10;ACAAAAAmAQAAZHJzL2Uyb0RvYy54bWxQSwUGAAAAAAYABgBZAQAApQUAAAAA&#10;">
                  <v:fill on="f" focussize="0,0"/>
                  <v:stroke color="#000000" joinstyle="round" endarrow="block"/>
                  <v:imagedata o:title=""/>
                  <o:lock v:ext="edit" aspectratio="f"/>
                </v:line>
                <v:line id="直接连接符 8" o:spid="_x0000_s1026" o:spt="20" style="position:absolute;left:4286250;top:1635125;height:297180;width:635;" filled="f" stroked="t" coordsize="21600,21600" o:gfxdata="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C+ti7jXAAAABQEAAA8AAAAAAAAAAQAgAAAA&#10;IgAAAGRycy9kb3ducmV2LnhtbFBLAQIUABQAAAAIAIdO4kAxjPDvDAIAAPcDAAAOAAAAAAAAAAEA&#10;IAAAACYBAABkcnMvZTJvRG9jLnhtbFBLBQYAAAAABgAGAFkBAACkBQAAAAA=&#10;">
                  <v:fill on="f" focussize="0,0"/>
                  <v:stroke color="#000000" joinstyle="round" endarrow="block"/>
                  <v:imagedata o:title=""/>
                  <o:lock v:ext="edit" aspectratio="f"/>
                </v:line>
                <v:shape id="文本框 9" o:spid="_x0000_s1026" o:spt="202" type="#_x0000_t202" style="position:absolute;left:733425;top:1932305;height:1112520;width:333375;" filled="f" stroked="t" coordsize="21600,21600" o:gfxdata="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tg+xbTAAAABQEAAA8AAAAAAAAAAQAgAAAA&#10;IgAAAGRycy9kb3ducmV2LnhtbFBLAQIUABQAAAAIAIdO4kDxF7qOEAIAABoEAAAOAAAAAAAAAAEA&#10;IAAAACIBAABkcnMvZTJvRG9jLnhtbFBLBQYAAAAABgAGAFkBAACkBQAAAAA=&#10;">
                  <v:fill on="f" focussize="0,0"/>
                  <v:stroke color="#000000" joinstyle="miter"/>
                  <v:imagedata o:title=""/>
                  <o:lock v:ext="edit" aspectratio="f"/>
                  <v:textbox>
                    <w:txbxContent>
                      <w:p>
                        <w:pPr>
                          <w:ind w:left="0" w:leftChars="0" w:firstLine="0" w:firstLineChars="0"/>
                          <w:rPr>
                            <w:rFonts w:hint="eastAsia" w:ascii="仿宋" w:hAnsi="仿宋" w:eastAsia="仿宋" w:cs="仿宋"/>
                            <w:sz w:val="24"/>
                            <w:szCs w:val="24"/>
                          </w:rPr>
                        </w:pPr>
                        <w:r>
                          <w:rPr>
                            <w:rFonts w:hint="eastAsia" w:ascii="仿宋" w:hAnsi="仿宋" w:eastAsia="仿宋" w:cs="仿宋"/>
                            <w:sz w:val="24"/>
                            <w:szCs w:val="24"/>
                          </w:rPr>
                          <w:t>应急救援组</w:t>
                        </w:r>
                      </w:p>
                      <w:p>
                        <w:pPr>
                          <w:rPr>
                            <w:rFonts w:hint="eastAsia" w:ascii="仿宋" w:hAnsi="仿宋" w:eastAsia="仿宋" w:cs="仿宋"/>
                          </w:rPr>
                        </w:pPr>
                      </w:p>
                    </w:txbxContent>
                  </v:textbox>
                </v:shape>
                <v:shape id="文本框 10" o:spid="_x0000_s1026" o:spt="202" type="#_x0000_t202" style="position:absolute;left:1374775;top:1932305;height:1112520;width:333375;" filled="f" stroked="t" coordsize="21600,21600" o:gfxdata="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i2D7FtMAAAAFAQAADwAAAAAAAAABACAAAAAi&#10;AAAAZHJzL2Rvd25yZXYueG1sUEsBAhQAFAAAAAgAh07iQDZ+ToAPAgAAHAQAAA4AAAAAAAAAAQAg&#10;AAAAIgEAAGRycy9lMm9Eb2MueG1sUEsFBgAAAAAGAAYAWQEAAKMFAAAAAA==&#10;">
                  <v:fill on="f" focussize="0,0"/>
                  <v:stroke color="#000000" joinstyle="miter"/>
                  <v:imagedata o:title=""/>
                  <o:lock v:ext="edit" aspectratio="f"/>
                  <v:textbox>
                    <w:txbxContent>
                      <w:p>
                        <w:pPr>
                          <w:ind w:left="0" w:leftChars="0" w:firstLine="0" w:firstLineChars="0"/>
                          <w:jc w:val="both"/>
                          <w:rPr>
                            <w:rFonts w:hint="eastAsia" w:ascii="仿宋" w:hAnsi="仿宋" w:eastAsia="仿宋" w:cs="仿宋"/>
                            <w:sz w:val="24"/>
                            <w:szCs w:val="24"/>
                            <w:lang w:val="en-US"/>
                          </w:rPr>
                        </w:pPr>
                        <w:r>
                          <w:rPr>
                            <w:rFonts w:hint="eastAsia" w:ascii="仿宋" w:hAnsi="仿宋" w:eastAsia="仿宋" w:cs="仿宋"/>
                            <w:sz w:val="24"/>
                            <w:szCs w:val="24"/>
                          </w:rPr>
                          <w:t>通讯联络</w:t>
                        </w:r>
                        <w:r>
                          <w:rPr>
                            <w:rFonts w:hint="eastAsia" w:ascii="仿宋" w:hAnsi="仿宋" w:eastAsia="仿宋" w:cs="仿宋"/>
                            <w:sz w:val="24"/>
                            <w:szCs w:val="24"/>
                            <w:lang w:val="en-US" w:eastAsia="zh-CN"/>
                          </w:rPr>
                          <w:t>组</w:t>
                        </w:r>
                      </w:p>
                    </w:txbxContent>
                  </v:textbox>
                </v:shape>
                <v:shape id="文本框 11" o:spid="_x0000_s1026" o:spt="202" type="#_x0000_t202" style="position:absolute;left:2495550;top:1932305;height:1112520;width:333375;" filled="f" stroked="t" coordsize="21600,21600" o:gfxdata="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i2D7FtMAAAAFAQAADwAAAAAAAAABACAA&#10;AAAiAAAAZHJzL2Rvd25yZXYueG1sUEsBAhQAFAAAAAgAh07iQDfuYW8SAgAAHAQAAA4AAAAAAAAA&#10;AQAgAAAAIgEAAGRycy9lMm9Eb2MueG1sUEsFBgAAAAAGAAYAWQEAAKYFAAAAAA==&#10;">
                  <v:fill on="f" focussize="0,0"/>
                  <v:stroke color="#000000" joinstyle="miter"/>
                  <v:imagedata o:title=""/>
                  <o:lock v:ext="edit" aspectratio="f"/>
                  <v:textbox>
                    <w:txbxContent>
                      <w:p>
                        <w:pPr>
                          <w:ind w:left="0" w:leftChars="0" w:firstLine="0" w:firstLineChars="0"/>
                          <w:rPr>
                            <w:rFonts w:hint="eastAsia" w:ascii="仿宋" w:hAnsi="仿宋" w:eastAsia="仿宋" w:cs="仿宋"/>
                            <w:sz w:val="24"/>
                            <w:szCs w:val="24"/>
                          </w:rPr>
                        </w:pPr>
                        <w:r>
                          <w:rPr>
                            <w:rFonts w:hint="eastAsia" w:ascii="仿宋" w:hAnsi="仿宋" w:eastAsia="仿宋" w:cs="仿宋"/>
                            <w:sz w:val="24"/>
                            <w:szCs w:val="24"/>
                            <w:lang w:eastAsia="zh-CN"/>
                          </w:rPr>
                          <w:t>医疗救护</w:t>
                        </w:r>
                        <w:r>
                          <w:rPr>
                            <w:rFonts w:hint="eastAsia" w:ascii="仿宋" w:hAnsi="仿宋" w:eastAsia="仿宋" w:cs="仿宋"/>
                            <w:sz w:val="24"/>
                            <w:szCs w:val="24"/>
                          </w:rPr>
                          <w:t>组</w:t>
                        </w:r>
                      </w:p>
                    </w:txbxContent>
                  </v:textbox>
                </v:shape>
                <v:shape id="文本框 12" o:spid="_x0000_s1026" o:spt="202" type="#_x0000_t202" style="position:absolute;left:3583940;top:1932305;height:1112520;width:333375;" filled="f" stroked="t" coordsize="21600,21600" o:gfxdata="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tg+xbTAAAABQEAAA8AAAAAAAAAAQAgAAAA&#10;IgAAAGRycy9kb3ducmV2LnhtbFBLAQIUABQAAAAIAIdO4kBhY7q/EAIAABwEAAAOAAAAAAAAAAEA&#10;IAAAACIBAABkcnMvZTJvRG9jLnhtbFBLBQYAAAAABgAGAFkBAACkBQAAAAA=&#10;">
                  <v:fill on="f" focussize="0,0"/>
                  <v:stroke color="#000000" joinstyle="miter"/>
                  <v:imagedata o:title=""/>
                  <o:lock v:ext="edit" aspectratio="f"/>
                  <v:textbox>
                    <w:txbxContent>
                      <w:p>
                        <w:pPr>
                          <w:ind w:left="0" w:leftChars="0" w:firstLine="0" w:firstLineChars="0"/>
                          <w:jc w:val="both"/>
                          <w:rPr>
                            <w:rFonts w:hint="eastAsia" w:ascii="仿宋" w:hAnsi="仿宋" w:eastAsia="仿宋"/>
                            <w:sz w:val="24"/>
                            <w:szCs w:val="24"/>
                          </w:rPr>
                        </w:pPr>
                        <w:r>
                          <w:rPr>
                            <w:rFonts w:hint="eastAsia" w:ascii="仿宋" w:hAnsi="仿宋" w:eastAsia="仿宋"/>
                            <w:sz w:val="24"/>
                            <w:szCs w:val="24"/>
                            <w:lang w:val="en-US" w:eastAsia="zh-CN"/>
                          </w:rPr>
                          <w:t>应急监测</w:t>
                        </w:r>
                        <w:r>
                          <w:rPr>
                            <w:rFonts w:hint="eastAsia" w:ascii="仿宋" w:hAnsi="仿宋" w:eastAsia="仿宋"/>
                            <w:sz w:val="24"/>
                            <w:szCs w:val="24"/>
                          </w:rPr>
                          <w:t>组</w:t>
                        </w:r>
                      </w:p>
                    </w:txbxContent>
                  </v:textbox>
                </v:shape>
                <v:shape id="文本框 13" o:spid="_x0000_s1026" o:spt="202" type="#_x0000_t202" style="position:absolute;left:4133850;top:1932305;height:1112520;width:333375;" filled="f" stroked="t" coordsize="21600,21600" o:gfxdata="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LYPsW0wAAAAUBAAAPAAAAAAAAAAEAIAAA&#10;ACIAAABkcnMvZG93bnJldi54bWxQSwECFAAUAAAACACHTuJAsbj0VRECAAAcBAAADgAAAAAAAAAB&#10;ACAAAAAiAQAAZHJzL2Uyb0RvYy54bWxQSwUGAAAAAAYABgBZAQAApQUAAAAA&#10;">
                  <v:fill on="f" focussize="0,0"/>
                  <v:stroke color="#000000" joinstyle="miter"/>
                  <v:imagedata o:title=""/>
                  <o:lock v:ext="edit" aspectratio="f"/>
                  <v:textbox>
                    <w:txbxContent>
                      <w:p>
                        <w:pPr>
                          <w:ind w:left="0" w:leftChars="0" w:firstLine="0" w:firstLineChars="0"/>
                          <w:jc w:val="both"/>
                          <w:rPr>
                            <w:rFonts w:hint="eastAsia" w:ascii="仿宋" w:hAnsi="仿宋" w:eastAsia="仿宋" w:cs="仿宋"/>
                            <w:sz w:val="24"/>
                            <w:szCs w:val="24"/>
                            <w:lang w:eastAsia="zh-CN"/>
                          </w:rPr>
                        </w:pPr>
                        <w:r>
                          <w:rPr>
                            <w:rFonts w:hint="eastAsia" w:ascii="仿宋" w:hAnsi="仿宋" w:eastAsia="仿宋" w:cs="仿宋"/>
                            <w:sz w:val="24"/>
                            <w:szCs w:val="24"/>
                          </w:rPr>
                          <w:t>应急</w:t>
                        </w:r>
                        <w:r>
                          <w:rPr>
                            <w:rFonts w:hint="eastAsia" w:ascii="仿宋" w:hAnsi="仿宋" w:eastAsia="仿宋" w:cs="仿宋"/>
                            <w:sz w:val="24"/>
                            <w:szCs w:val="24"/>
                            <w:lang w:eastAsia="zh-CN"/>
                          </w:rPr>
                          <w:t>专家</w:t>
                        </w:r>
                        <w:r>
                          <w:rPr>
                            <w:rFonts w:hint="eastAsia" w:ascii="仿宋" w:hAnsi="仿宋" w:eastAsia="仿宋" w:cs="仿宋"/>
                            <w:sz w:val="24"/>
                            <w:szCs w:val="24"/>
                            <w:lang w:val="en-US" w:eastAsia="zh-CN"/>
                          </w:rPr>
                          <w:t>队</w:t>
                        </w:r>
                      </w:p>
                    </w:txbxContent>
                  </v:textbox>
                </v:shape>
                <v:shape id="文本框 14" o:spid="_x0000_s1026" o:spt="202" type="#_x0000_t202" style="position:absolute;left:1276350;top:3203575;height:307975;width:2733675;" filled="f" stroked="f" coordsize="21600,21600" o:gfxdata="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E4Cb2XTAAAABQEAAA8AAAAAAAAAAQAgAAAAIgAAAGRycy9kb3ducmV2LnhtbFBLAQIUABQAAAAI&#10;AIdO4kBvHHXVuQEAAF0DAAAOAAAAAAAAAAEAIAAAACIBAABkcnMvZTJvRG9jLnhtbFBLBQYAAAAA&#10;BgAGAFkBAABNBQAAAAA=&#10;">
                  <v:fill on="f" focussize="0,0"/>
                  <v:stroke on="f"/>
                  <v:imagedata o:title=""/>
                  <o:lock v:ext="edit" aspectratio="f"/>
                  <v:textbox>
                    <w:txbxContent>
                      <w:p>
                        <w:pPr>
                          <w:jc w:val="center"/>
                          <w:rPr>
                            <w:rFonts w:ascii="Times New Roman" w:hAnsi="Times New Roman" w:eastAsia="仿宋"/>
                            <w:b/>
                            <w:sz w:val="24"/>
                          </w:rPr>
                        </w:pPr>
                        <w:r>
                          <w:rPr>
                            <w:rFonts w:ascii="Times New Roman" w:hAnsi="Times New Roman" w:eastAsia="仿宋"/>
                            <w:b/>
                            <w:sz w:val="24"/>
                          </w:rPr>
                          <w:t>图3.</w:t>
                        </w:r>
                        <w:r>
                          <w:rPr>
                            <w:rFonts w:hint="eastAsia" w:ascii="Times New Roman" w:hAnsi="Times New Roman" w:eastAsia="仿宋"/>
                            <w:b/>
                            <w:sz w:val="24"/>
                          </w:rPr>
                          <w:t>1</w:t>
                        </w:r>
                        <w:r>
                          <w:rPr>
                            <w:rFonts w:ascii="Times New Roman" w:hAnsi="Times New Roman" w:eastAsia="仿宋"/>
                            <w:b/>
                            <w:sz w:val="24"/>
                          </w:rPr>
                          <w:t>-1应急组织机构图</w:t>
                        </w:r>
                      </w:p>
                    </w:txbxContent>
                  </v:textbox>
                </v:shape>
                <v:shape id="文本框 15" o:spid="_x0000_s1026" o:spt="202" type="#_x0000_t202" style="position:absolute;left:2101850;top:968375;height:297180;width:1134110;" filled="f" stroked="t" coordsize="21600,21600" o:gfxdata="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tg+xbTAAAABQEAAA8AAAAAAAAAAQAg&#10;AAAAIgAAAGRycy9kb3ducmV2LnhtbFBLAQIUABQAAAAIAIdO4kAq/NGQEwIAABsEAAAOAAAAAAAA&#10;AAEAIAAAACIBAABkcnMvZTJvRG9jLnhtbFBLBQYAAAAABgAGAFkBAACnBQAAAAA=&#10;">
                  <v:fill on="f" focussize="0,0"/>
                  <v:stroke color="#000000" joinstyle="miter"/>
                  <v:imagedata o:title=""/>
                  <o:lock v:ext="edit" aspectratio="f"/>
                  <v:textbox>
                    <w:txbxContent>
                      <w:p>
                        <w:pPr>
                          <w:jc w:val="center"/>
                          <w:rPr>
                            <w:rFonts w:hint="eastAsia" w:ascii="仿宋" w:hAnsi="仿宋" w:eastAsia="仿宋"/>
                            <w:sz w:val="24"/>
                            <w:szCs w:val="24"/>
                          </w:rPr>
                        </w:pPr>
                        <w:r>
                          <w:rPr>
                            <w:rFonts w:hint="eastAsia" w:ascii="仿宋" w:hAnsi="仿宋" w:eastAsia="仿宋"/>
                            <w:sz w:val="24"/>
                            <w:szCs w:val="24"/>
                          </w:rPr>
                          <w:t>应急办公室</w:t>
                        </w:r>
                      </w:p>
                    </w:txbxContent>
                  </v:textbox>
                </v:shape>
                <v:shape id="文本框 16" o:spid="_x0000_s1026" o:spt="202" type="#_x0000_t202" style="position:absolute;left:3055620;top:1939925;height:1104900;width:330200;" filled="f" stroked="t" coordsize="21600,21600" o:gfxdata="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tg+xbTAAAABQEAAA8AAAAAAAAAAQAgAAAA&#10;IgAAAGRycy9kb3ducmV2LnhtbFBLAQIUABQAAAAIAIdO4kBNcXhDEAIAABwEAAAOAAAAAAAAAAEA&#10;IAAAACIBAABkcnMvZTJvRG9jLnhtbFBLBQYAAAAABgAGAFkBAACkBQAAAAA=&#10;">
                  <v:fill on="f" focussize="0,0"/>
                  <v:stroke color="#000000" joinstyle="miter"/>
                  <v:imagedata o:title=""/>
                  <o:lock v:ext="edit" aspectratio="f"/>
                  <v:textbox>
                    <w:txbxContent>
                      <w:p>
                        <w:pPr>
                          <w:ind w:left="0" w:leftChars="0" w:firstLine="0" w:firstLineChars="0"/>
                          <w:jc w:val="both"/>
                          <w:rPr>
                            <w:rFonts w:hint="eastAsia" w:ascii="仿宋" w:hAnsi="仿宋" w:eastAsia="仿宋" w:cs="仿宋"/>
                            <w:sz w:val="24"/>
                            <w:szCs w:val="24"/>
                            <w:lang w:val="en-US" w:eastAsia="zh-CN"/>
                          </w:rPr>
                        </w:pPr>
                        <w:r>
                          <w:rPr>
                            <w:rFonts w:hint="eastAsia" w:ascii="仿宋" w:hAnsi="仿宋" w:eastAsia="仿宋" w:cs="仿宋"/>
                            <w:sz w:val="24"/>
                            <w:szCs w:val="24"/>
                            <w:lang w:val="en-US"/>
                          </w:rPr>
                          <w:t>现场处置</w:t>
                        </w:r>
                        <w:r>
                          <w:rPr>
                            <w:rFonts w:hint="eastAsia" w:ascii="仿宋" w:hAnsi="仿宋" w:eastAsia="仿宋" w:cs="仿宋"/>
                            <w:sz w:val="24"/>
                            <w:szCs w:val="24"/>
                            <w:lang w:val="en-US" w:eastAsia="zh-CN"/>
                          </w:rPr>
                          <w:t>组</w:t>
                        </w:r>
                      </w:p>
                    </w:txbxContent>
                  </v:textbox>
                </v:shape>
                <v:shape id="文本框 17" o:spid="_x0000_s1026" o:spt="202" type="#_x0000_t202" style="position:absolute;left:1970405;top:1936750;height:1104900;width:330200;" filled="f" stroked="t" coordsize="21600,21600" o:gfxdata="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tg+xbTAAAABQEAAA8AAAAAAAAAAQAgAAAA&#10;IgAAAGRycy9kb3ducmV2LnhtbFBLAQIUABQAAAAIAIdO4kDGm3slEAIAABwEAAAOAAAAAAAAAAEA&#10;IAAAACIBAABkcnMvZTJvRG9jLnhtbFBLBQYAAAAABgAGAFkBAACkBQAAAAA=&#10;">
                  <v:fill on="f" focussize="0,0"/>
                  <v:stroke color="#000000" joinstyle="miter"/>
                  <v:imagedata o:title=""/>
                  <o:lock v:ext="edit" aspectratio="f"/>
                  <v:textbox>
                    <w:txbxContent>
                      <w:p>
                        <w:pPr>
                          <w:ind w:left="0" w:leftChars="0" w:firstLine="0" w:firstLineChars="0"/>
                          <w:jc w:val="both"/>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应急</w:t>
                        </w:r>
                        <w:r>
                          <w:rPr>
                            <w:rFonts w:hint="eastAsia" w:ascii="仿宋" w:hAnsi="仿宋" w:eastAsia="仿宋" w:cs="仿宋"/>
                            <w:sz w:val="24"/>
                            <w:szCs w:val="24"/>
                          </w:rPr>
                          <w:t>保障</w:t>
                        </w:r>
                        <w:r>
                          <w:rPr>
                            <w:rFonts w:hint="eastAsia" w:ascii="仿宋" w:hAnsi="仿宋" w:eastAsia="仿宋" w:cs="仿宋"/>
                            <w:sz w:val="24"/>
                            <w:szCs w:val="24"/>
                            <w:lang w:val="en-US" w:eastAsia="zh-CN"/>
                          </w:rPr>
                          <w:t>组</w:t>
                        </w:r>
                      </w:p>
                    </w:txbxContent>
                  </v:textbox>
                </v:shape>
                <v:line id="直接连接符 18" o:spid="_x0000_s1026" o:spt="20" style="position:absolute;left:3223260;top:1660525;height:292100;width:0;" filled="f" stroked="t" coordsize="21600,21600" o:gfxdata="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vrYu41wAAAAUBAAAPAAAAAAAAAAEAIAAAACIA&#10;AABkcnMvZG93bnJldi54bWxQSwECFAAUAAAACACHTuJAwDCd7goCAAD2AwAADgAAAAAAAAABACAA&#10;AAAmAQAAZHJzL2Uyb0RvYy54bWxQSwUGAAAAAAYABgBZAQAAogUAAAAA&#10;">
                  <v:fill on="f" focussize="0,0"/>
                  <v:stroke color="#000000" joinstyle="round" endarrow="block"/>
                  <v:imagedata o:title=""/>
                  <o:lock v:ext="edit" aspectratio="f"/>
                </v:line>
                <v:line id="直接连接符 19" o:spid="_x0000_s1026" o:spt="20" style="position:absolute;left:1562735;top:1657350;height:292100;width:0;" filled="f" stroked="t" coordsize="21600,21600" o:gfxdata="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C+ti7jXAAAABQEAAA8AAAAAAAAAAQAgAAAAIgAA&#10;AGRycy9kb3ducmV2LnhtbFBLAQIUABQAAAAIAIdO4kAvsjLnCQIAAPYDAAAOAAAAAAAAAAEAIAAA&#10;ACYBAABkcnMvZTJvRG9jLnhtbFBLBQYAAAAABgAGAFkBAAChBQAAAAA=&#10;">
                  <v:fill on="f" focussize="0,0"/>
                  <v:stroke color="#000000" joinstyle="round" endarrow="block"/>
                  <v:imagedata o:title=""/>
                  <o:lock v:ext="edit" aspectratio="f"/>
                </v:line>
                <v:line id="直接连接符 20" o:spid="_x0000_s1026" o:spt="20" style="position:absolute;left:2658745;top:1280795;height:354330;width:635;" filled="f" stroked="t" coordsize="21600,21600" o:gfxdata="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C+ti7jXAAAABQEAAA8AAAAAAAAAAQAgAAAA&#10;IgAAAGRycy9kb3ducmV2LnhtbFBLAQIUABQAAAAIAIdO4kC3vrD7DAIAAPgDAAAOAAAAAAAAAAEA&#10;IAAAACYBAABkcnMvZTJvRG9jLnhtbFBLBQYAAAAABgAGAFkBAACkBQAAAAA=&#10;">
                  <v:fill on="f" focussize="0,0"/>
                  <v:stroke color="#000000" joinstyle="round" endarrow="block"/>
                  <v:imagedata o:title=""/>
                  <o:lock v:ext="edit" aspectratio="f"/>
                </v:line>
                <w10:wrap type="none"/>
                <w10:anchorlock/>
              </v:group>
            </w:pict>
          </mc:Fallback>
        </mc:AlternateContent>
      </w:r>
      <w:r>
        <w:rPr>
          <w:rFonts w:hint="eastAsia" w:ascii="Times New Roman" w:hAnsi="Times New Roman" w:eastAsia="仿宋" w:cs="Times New Roman"/>
          <w:b/>
          <w:color w:val="auto"/>
          <w:highlight w:val="none"/>
          <w:lang w:val="en-US" w:eastAsia="zh-CN"/>
        </w:rPr>
        <w:t xml:space="preserve"> </w:t>
      </w:r>
    </w:p>
    <w:p>
      <w:pPr>
        <w:pStyle w:val="14"/>
        <w:tabs>
          <w:tab w:val="left" w:pos="1134"/>
          <w:tab w:val="left" w:pos="1418"/>
        </w:tabs>
        <w:adjustRightInd w:val="0"/>
        <w:snapToGrid w:val="0"/>
        <w:spacing w:before="0" w:beforeAutospacing="0" w:after="0" w:afterAutospacing="0" w:line="520" w:lineRule="exact"/>
        <w:jc w:val="center"/>
        <w:rPr>
          <w:rFonts w:hint="default" w:ascii="Times New Roman" w:hAnsi="Times New Roman" w:eastAsia="仿宋" w:cs="Times New Roman"/>
          <w:b/>
          <w:bCs/>
          <w:color w:val="auto"/>
          <w:highlight w:val="none"/>
        </w:rPr>
      </w:pPr>
      <w:r>
        <w:rPr>
          <w:rFonts w:hint="default" w:ascii="Times New Roman" w:hAnsi="Times New Roman" w:eastAsia="仿宋" w:cs="Times New Roman"/>
          <w:b/>
          <w:bCs/>
          <w:color w:val="auto"/>
          <w:highlight w:val="none"/>
        </w:rPr>
        <w:t>图 3.1-1  应急组织机构图</w:t>
      </w:r>
    </w:p>
    <w:p>
      <w:pPr>
        <w:pStyle w:val="14"/>
        <w:keepNext w:val="0"/>
        <w:keepLines w:val="0"/>
        <w:pageBreakBefore w:val="0"/>
        <w:widowControl w:val="0"/>
        <w:tabs>
          <w:tab w:val="left" w:pos="1134"/>
        </w:tabs>
        <w:kinsoku/>
        <w:wordWrap/>
        <w:overflowPunct/>
        <w:topLinePunct w:val="0"/>
        <w:autoSpaceDE/>
        <w:autoSpaceDN/>
        <w:bidi w:val="0"/>
        <w:adjustRightInd w:val="0"/>
        <w:snapToGrid w:val="0"/>
        <w:spacing w:before="157" w:beforeLines="50" w:beforeAutospacing="0" w:after="0" w:afterAutospacing="0" w:line="360" w:lineRule="auto"/>
        <w:ind w:left="0" w:firstLine="562" w:firstLineChars="200"/>
        <w:jc w:val="both"/>
        <w:textAlignment w:val="auto"/>
        <w:outlineLvl w:val="1"/>
        <w:rPr>
          <w:rFonts w:hint="default" w:ascii="Times New Roman" w:hAnsi="Times New Roman" w:eastAsia="仿宋" w:cs="Times New Roman"/>
          <w:b/>
          <w:bCs/>
          <w:color w:val="auto"/>
          <w:sz w:val="28"/>
          <w:highlight w:val="none"/>
        </w:rPr>
      </w:pPr>
      <w:bookmarkStart w:id="262" w:name="_Toc15308_WPSOffice_Level2"/>
      <w:bookmarkStart w:id="263" w:name="_Toc14513"/>
      <w:bookmarkStart w:id="264" w:name="_Toc25546"/>
      <w:bookmarkStart w:id="265" w:name="_Toc29262"/>
      <w:bookmarkStart w:id="266" w:name="_Toc524649864"/>
      <w:bookmarkStart w:id="267" w:name="_Toc12691_WPSOffice_Level2"/>
      <w:bookmarkStart w:id="268" w:name="_Toc27507_WPSOffice_Level2"/>
      <w:bookmarkStart w:id="269" w:name="_Toc19525"/>
      <w:bookmarkStart w:id="270" w:name="_Toc18464"/>
      <w:bookmarkStart w:id="271" w:name="_Toc24837"/>
      <w:bookmarkStart w:id="272" w:name="_Toc28066"/>
      <w:bookmarkStart w:id="273" w:name="_Toc22496"/>
      <w:bookmarkStart w:id="274" w:name="_Toc12608"/>
      <w:bookmarkStart w:id="275" w:name="_Toc19522"/>
      <w:bookmarkStart w:id="276" w:name="_Toc7353"/>
      <w:bookmarkStart w:id="277" w:name="_Toc7123"/>
      <w:bookmarkStart w:id="278" w:name="_Toc20749"/>
      <w:bookmarkStart w:id="279" w:name="_Toc8309"/>
      <w:bookmarkStart w:id="280" w:name="_Toc5052"/>
      <w:bookmarkStart w:id="281" w:name="_Toc27804"/>
      <w:r>
        <w:rPr>
          <w:rFonts w:hint="default" w:ascii="Times New Roman" w:hAnsi="Times New Roman" w:eastAsia="仿宋" w:cs="Times New Roman"/>
          <w:b/>
          <w:bCs/>
          <w:color w:val="auto"/>
          <w:sz w:val="28"/>
          <w:highlight w:val="none"/>
        </w:rPr>
        <w:t>3.2应急指挥部构成及职责</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pPr>
        <w:pStyle w:val="14"/>
        <w:keepNext w:val="0"/>
        <w:keepLines w:val="0"/>
        <w:pageBreakBefore w:val="0"/>
        <w:widowControl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2"/>
        <w:rPr>
          <w:rFonts w:hint="default" w:ascii="Times New Roman" w:hAnsi="Times New Roman" w:eastAsia="仿宋" w:cs="Times New Roman"/>
          <w:b/>
          <w:bCs/>
          <w:color w:val="auto"/>
          <w:sz w:val="28"/>
          <w:szCs w:val="22"/>
          <w:highlight w:val="none"/>
        </w:rPr>
      </w:pPr>
      <w:bookmarkStart w:id="282" w:name="_Toc26079"/>
      <w:bookmarkStart w:id="283" w:name="_Toc26844"/>
      <w:bookmarkStart w:id="284" w:name="_Toc32629"/>
      <w:bookmarkStart w:id="285" w:name="_Toc27620"/>
      <w:bookmarkStart w:id="286" w:name="_Toc524649865"/>
      <w:r>
        <w:rPr>
          <w:rFonts w:hint="default" w:ascii="Times New Roman" w:hAnsi="Times New Roman" w:eastAsia="仿宋" w:cs="Times New Roman"/>
          <w:b/>
          <w:bCs/>
          <w:color w:val="auto"/>
          <w:sz w:val="28"/>
          <w:szCs w:val="22"/>
          <w:highlight w:val="none"/>
        </w:rPr>
        <w:t>3.2.1构成</w:t>
      </w:r>
      <w:bookmarkEnd w:id="282"/>
      <w:bookmarkEnd w:id="283"/>
      <w:bookmarkEnd w:id="284"/>
      <w:bookmarkEnd w:id="285"/>
      <w:bookmarkEnd w:id="286"/>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应急指挥部是根据企业的管理结构特点、突发环境事件应急反应的特点和实际需要而成立的非常设机构，为企业应急组织的最高指挥机构。为了便于向上级报告、求援和协调公司内部各部门在应急反应中的各项行动，应急指挥中心成员由公司主要负责人组成。</w:t>
      </w:r>
      <w:r>
        <w:rPr>
          <w:rFonts w:hint="eastAsia" w:ascii="Times New Roman" w:hAnsi="Times New Roman" w:eastAsia="仿宋" w:cs="Times New Roman"/>
          <w:color w:val="auto"/>
          <w:sz w:val="28"/>
          <w:szCs w:val="28"/>
          <w:highlight w:val="none"/>
          <w:lang w:eastAsia="zh-CN"/>
        </w:rPr>
        <w:t>若总指挥因故不在现场，则由副总指挥姚兵全权代理总指挥协调现场救援工作。若副总指挥因故无法及时到达现场指导救援工作，则由在场的应急救援组成员行使总指挥职责，指导救援工作。</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rPr>
        <w:t>总指挥：</w:t>
      </w:r>
      <w:r>
        <w:rPr>
          <w:rFonts w:hint="eastAsia" w:ascii="Times New Roman" w:hAnsi="Times New Roman" w:eastAsia="仿宋" w:cs="Times New Roman"/>
          <w:color w:val="auto"/>
          <w:sz w:val="28"/>
          <w:szCs w:val="28"/>
          <w:highlight w:val="none"/>
          <w:lang w:val="en-US" w:eastAsia="zh-CN"/>
        </w:rPr>
        <w:t>余文平</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rPr>
        <w:t>副总指挥：</w:t>
      </w:r>
      <w:r>
        <w:rPr>
          <w:rFonts w:hint="eastAsia" w:ascii="Times New Roman" w:hAnsi="Times New Roman" w:eastAsia="仿宋" w:cs="Times New Roman"/>
          <w:color w:val="auto"/>
          <w:sz w:val="28"/>
          <w:szCs w:val="28"/>
          <w:highlight w:val="none"/>
          <w:lang w:val="en-US" w:eastAsia="zh-CN"/>
        </w:rPr>
        <w:t>姚兵</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2" w:firstLineChars="200"/>
        <w:textAlignment w:val="auto"/>
        <w:outlineLvl w:val="2"/>
        <w:rPr>
          <w:rFonts w:hint="default" w:ascii="Times New Roman" w:hAnsi="Times New Roman" w:eastAsia="仿宋" w:cs="Times New Roman"/>
          <w:color w:val="auto"/>
          <w:sz w:val="28"/>
          <w:szCs w:val="28"/>
          <w:highlight w:val="none"/>
        </w:rPr>
      </w:pPr>
      <w:bookmarkStart w:id="287" w:name="_Toc524649866"/>
      <w:r>
        <w:rPr>
          <w:rFonts w:hint="default" w:ascii="Times New Roman" w:hAnsi="Times New Roman" w:eastAsia="仿宋" w:cs="Times New Roman"/>
          <w:b/>
          <w:bCs/>
          <w:color w:val="auto"/>
          <w:sz w:val="28"/>
          <w:szCs w:val="28"/>
          <w:highlight w:val="none"/>
        </w:rPr>
        <w:t>3.2.2职责</w:t>
      </w:r>
      <w:bookmarkEnd w:id="287"/>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负责协调事件应急期间各个机构的关系，统筹安排整个应急行动，保证行动快速、有效地进行，避免因为行动紊乱而造成不必要的事件损失。应急救援指挥部的具体职责如下：</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（1）贯彻执行国家、当地政府、上级主管部门关于突发环境污染事故发生和应急救援的方针、政策及有关规定。</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（2）组织制定、修改环境污染事故应急救援预案，组建环境污染事故应急救援队伍，有计划地组织实施环境污染事故应急救援的培训和演习。</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（3）审批并落实环境污染事故应急救援所需的监测仪器、防护器材、救援器材等购置。</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（4）检查、督促做好环境污染事故的预防措施和应急救援的各项准备工作，督促、协助有关部门及时消除有毒有害</w:t>
      </w:r>
      <w:r>
        <w:rPr>
          <w:rFonts w:hint="default" w:ascii="Times New Roman" w:hAnsi="Times New Roman" w:eastAsia="仿宋" w:cs="Times New Roman"/>
          <w:color w:val="auto"/>
          <w:sz w:val="28"/>
          <w:szCs w:val="28"/>
          <w:highlight w:val="none"/>
          <w:lang w:eastAsia="zh-CN"/>
        </w:rPr>
        <w:t>物质</w:t>
      </w:r>
      <w:r>
        <w:rPr>
          <w:rFonts w:hint="default" w:ascii="Times New Roman" w:hAnsi="Times New Roman" w:eastAsia="仿宋" w:cs="Times New Roman"/>
          <w:color w:val="auto"/>
          <w:sz w:val="28"/>
          <w:szCs w:val="28"/>
          <w:highlight w:val="none"/>
        </w:rPr>
        <w:t>的跑、冒、滴、漏。</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（5）批准应急救援的启动和终止。</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（6）及时向上级报告环境污染事故的具体情况，必要时向有关单位发出增援请求，并向周边单位通报相关情况。</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（7）组织指挥救援队伍实施救援行动，负责人员、资源配置、应急队伍的调动。</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（8）协调事故现场有关工作，配合政府部门对环境进行恢复、调查、经验教训总结。</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（9）负责对员工进行应急知识和基本防护方法的培训，向周边企业、村落提供本单位有关危险化学品特性、救援知识等的宣传材料。</w:t>
      </w:r>
    </w:p>
    <w:p>
      <w:pPr>
        <w:pStyle w:val="14"/>
        <w:keepNext w:val="0"/>
        <w:keepLines w:val="0"/>
        <w:pageBreakBefore w:val="0"/>
        <w:widowControl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288" w:name="_Toc20"/>
      <w:bookmarkStart w:id="289" w:name="_Toc6112_WPSOffice_Level2"/>
      <w:bookmarkStart w:id="290" w:name="_Toc10847"/>
      <w:bookmarkStart w:id="291" w:name="_Toc32490"/>
      <w:bookmarkStart w:id="292" w:name="_Toc21931"/>
      <w:bookmarkStart w:id="293" w:name="_Toc18191"/>
      <w:bookmarkStart w:id="294" w:name="_Toc3089"/>
      <w:bookmarkStart w:id="295" w:name="_Toc4608"/>
      <w:bookmarkStart w:id="296" w:name="_Toc30492_WPSOffice_Level2"/>
      <w:bookmarkStart w:id="297" w:name="_Toc28765"/>
      <w:bookmarkStart w:id="298" w:name="_Toc19535_WPSOffice_Level2"/>
      <w:bookmarkStart w:id="299" w:name="_Toc18310"/>
      <w:bookmarkStart w:id="300" w:name="_Toc3276"/>
      <w:bookmarkStart w:id="301" w:name="_Toc16250"/>
      <w:bookmarkStart w:id="302" w:name="_Toc21145"/>
      <w:bookmarkStart w:id="303" w:name="_Toc18866"/>
      <w:bookmarkStart w:id="304" w:name="_Toc4599"/>
      <w:bookmarkStart w:id="305" w:name="_Toc10025"/>
      <w:bookmarkStart w:id="306" w:name="_Toc20155"/>
      <w:bookmarkStart w:id="307" w:name="_Toc524649872"/>
      <w:r>
        <w:rPr>
          <w:rFonts w:hint="default" w:ascii="Times New Roman" w:hAnsi="Times New Roman" w:eastAsia="仿宋" w:cs="Times New Roman"/>
          <w:b/>
          <w:bCs/>
          <w:color w:val="auto"/>
          <w:sz w:val="28"/>
          <w:szCs w:val="28"/>
          <w:highlight w:val="none"/>
        </w:rPr>
        <w:t>3.3各应急小组及职责</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pPr>
        <w:pStyle w:val="14"/>
        <w:keepNext w:val="0"/>
        <w:keepLines w:val="0"/>
        <w:pageBreakBefore w:val="0"/>
        <w:widowControl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2"/>
        <w:rPr>
          <w:rFonts w:hint="default" w:ascii="Times New Roman" w:hAnsi="Times New Roman" w:eastAsia="仿宋" w:cs="Times New Roman"/>
          <w:b/>
          <w:bCs/>
          <w:color w:val="auto"/>
          <w:sz w:val="28"/>
          <w:szCs w:val="22"/>
          <w:highlight w:val="none"/>
        </w:rPr>
      </w:pPr>
      <w:bookmarkStart w:id="308" w:name="_Toc6234"/>
      <w:bookmarkStart w:id="309" w:name="_Toc9750"/>
      <w:bookmarkStart w:id="310" w:name="_Toc20250"/>
      <w:bookmarkStart w:id="311" w:name="_Toc25806"/>
      <w:r>
        <w:rPr>
          <w:rFonts w:hint="default" w:ascii="Times New Roman" w:hAnsi="Times New Roman" w:eastAsia="仿宋" w:cs="Times New Roman"/>
          <w:b/>
          <w:bCs/>
          <w:color w:val="auto"/>
          <w:sz w:val="28"/>
          <w:szCs w:val="22"/>
          <w:highlight w:val="none"/>
        </w:rPr>
        <w:t>3.3.1、</w:t>
      </w:r>
      <w:bookmarkEnd w:id="308"/>
      <w:bookmarkEnd w:id="309"/>
      <w:r>
        <w:rPr>
          <w:rFonts w:hint="default" w:ascii="Times New Roman" w:hAnsi="Times New Roman" w:eastAsia="仿宋" w:cs="Times New Roman"/>
          <w:b/>
          <w:bCs/>
          <w:color w:val="auto"/>
          <w:sz w:val="28"/>
          <w:szCs w:val="22"/>
          <w:highlight w:val="none"/>
        </w:rPr>
        <w:t>应急救援组</w:t>
      </w:r>
      <w:bookmarkEnd w:id="310"/>
      <w:bookmarkEnd w:id="311"/>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组长：</w:t>
      </w:r>
      <w:r>
        <w:rPr>
          <w:rFonts w:hint="eastAsia" w:ascii="Times New Roman" w:hAnsi="Times New Roman" w:eastAsia="仿宋" w:cs="Times New Roman"/>
          <w:color w:val="auto"/>
          <w:sz w:val="28"/>
          <w:szCs w:val="28"/>
          <w:highlight w:val="none"/>
          <w:lang w:val="en-US" w:eastAsia="zh-CN"/>
        </w:rPr>
        <w:t>常超</w:t>
      </w:r>
    </w:p>
    <w:p>
      <w:pPr>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lang w:eastAsia="zh-CN"/>
        </w:rPr>
        <w:t>组</w:t>
      </w:r>
      <w:r>
        <w:rPr>
          <w:rFonts w:hint="default" w:ascii="Times New Roman" w:hAnsi="Times New Roman" w:eastAsia="仿宋" w:cs="Times New Roman"/>
          <w:color w:val="auto"/>
          <w:sz w:val="28"/>
          <w:szCs w:val="28"/>
          <w:highlight w:val="none"/>
        </w:rPr>
        <w:t>员：</w:t>
      </w:r>
      <w:r>
        <w:rPr>
          <w:rFonts w:hint="eastAsia" w:ascii="Times New Roman" w:hAnsi="Times New Roman" w:eastAsia="仿宋" w:cs="Times New Roman"/>
          <w:color w:val="auto"/>
          <w:sz w:val="28"/>
          <w:szCs w:val="28"/>
          <w:highlight w:val="none"/>
          <w:lang w:eastAsia="zh-CN"/>
        </w:rPr>
        <w:t>王凡</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职责：组织开展应急救援活动，负责在险情发生时，安全疏散人员，同时隔离现场，设置危险警示标志，严格限制无关人员出入。必要时联系</w:t>
      </w:r>
      <w:r>
        <w:rPr>
          <w:rFonts w:hint="eastAsia" w:ascii="Times New Roman" w:hAnsi="Times New Roman" w:eastAsia="仿宋" w:cs="Times New Roman"/>
          <w:color w:val="auto"/>
          <w:sz w:val="28"/>
          <w:szCs w:val="28"/>
          <w:highlight w:val="none"/>
          <w:lang w:val="en-US" w:eastAsia="zh-CN"/>
        </w:rPr>
        <w:t>安康市汉阴县</w:t>
      </w:r>
      <w:r>
        <w:rPr>
          <w:rFonts w:hint="eastAsia" w:ascii="Times New Roman" w:hAnsi="Times New Roman" w:eastAsia="仿宋" w:cs="Times New Roman"/>
          <w:color w:val="auto"/>
          <w:sz w:val="28"/>
          <w:szCs w:val="28"/>
          <w:highlight w:val="none"/>
          <w:lang w:eastAsia="zh-CN"/>
        </w:rPr>
        <w:t>公安消防大队</w:t>
      </w:r>
      <w:r>
        <w:rPr>
          <w:rFonts w:hint="default" w:ascii="Times New Roman" w:hAnsi="Times New Roman" w:eastAsia="仿宋" w:cs="Times New Roman"/>
          <w:color w:val="auto"/>
          <w:sz w:val="28"/>
          <w:szCs w:val="28"/>
          <w:highlight w:val="none"/>
        </w:rPr>
        <w:t>请求救援。结合事故现场实际情况，按照突发环境事件应急预案，认真协调实施事故发生环节的救援抢险工作，防止事故的扩大蔓延，力求将损失降低至最低。</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2" w:firstLineChars="200"/>
        <w:textAlignment w:val="auto"/>
        <w:outlineLvl w:val="2"/>
        <w:rPr>
          <w:rFonts w:hint="default" w:ascii="Times New Roman" w:hAnsi="Times New Roman" w:eastAsia="仿宋" w:cs="Times New Roman"/>
          <w:color w:val="auto"/>
          <w:sz w:val="28"/>
          <w:szCs w:val="28"/>
          <w:highlight w:val="none"/>
        </w:rPr>
      </w:pPr>
      <w:bookmarkStart w:id="312" w:name="_Toc32194"/>
      <w:bookmarkStart w:id="313" w:name="_Toc26945"/>
      <w:r>
        <w:rPr>
          <w:rFonts w:hint="default" w:ascii="Times New Roman" w:hAnsi="Times New Roman" w:eastAsia="仿宋" w:cs="Times New Roman"/>
          <w:b/>
          <w:bCs/>
          <w:color w:val="auto"/>
          <w:kern w:val="0"/>
          <w:sz w:val="28"/>
          <w:szCs w:val="22"/>
          <w:highlight w:val="none"/>
          <w:lang w:val="en-US" w:eastAsia="zh-CN" w:bidi="ar-SA"/>
        </w:rPr>
        <w:t>3.3.2、通讯联络组</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lang w:eastAsia="zh-CN"/>
        </w:rPr>
        <w:t>组长：</w:t>
      </w:r>
      <w:r>
        <w:rPr>
          <w:rFonts w:hint="eastAsia" w:ascii="Times New Roman" w:hAnsi="Times New Roman" w:eastAsia="仿宋" w:cs="Times New Roman"/>
          <w:color w:val="auto"/>
          <w:sz w:val="28"/>
          <w:szCs w:val="28"/>
          <w:highlight w:val="none"/>
          <w:lang w:eastAsia="zh-CN"/>
        </w:rPr>
        <w:t>胡燕妮</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lang w:eastAsia="zh-CN"/>
        </w:rPr>
        <w:t>组员：</w:t>
      </w:r>
      <w:r>
        <w:rPr>
          <w:rFonts w:hint="eastAsia" w:ascii="Times New Roman" w:hAnsi="Times New Roman" w:eastAsia="仿宋" w:cs="Times New Roman"/>
          <w:color w:val="auto"/>
          <w:sz w:val="28"/>
          <w:szCs w:val="28"/>
          <w:highlight w:val="none"/>
          <w:lang w:eastAsia="zh-CN"/>
        </w:rPr>
        <w:t>周宽</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职责：明确参与突发环境事件应急活动的所有部门的通讯方式，提供备用方案，配备必要的有线、无线通信器材，保障突发环境应急急预案启动时各应急救援支队间的联络畅通。</w:t>
      </w:r>
      <w:r>
        <w:rPr>
          <w:rFonts w:hint="eastAsia" w:ascii="Times New Roman" w:hAnsi="Times New Roman" w:eastAsia="仿宋" w:cs="Times New Roman"/>
          <w:color w:val="auto"/>
          <w:sz w:val="28"/>
          <w:szCs w:val="28"/>
          <w:highlight w:val="none"/>
          <w:lang w:eastAsia="zh-CN"/>
        </w:rPr>
        <w:t>本公司无监测能力，应急监测由外援检测机构开展。突发环境事件时，通讯联络组及时</w:t>
      </w:r>
      <w:r>
        <w:rPr>
          <w:rFonts w:hint="default" w:ascii="Times New Roman" w:hAnsi="Times New Roman" w:eastAsia="仿宋" w:cs="Times New Roman"/>
          <w:color w:val="auto"/>
          <w:sz w:val="28"/>
          <w:szCs w:val="28"/>
          <w:highlight w:val="none"/>
        </w:rPr>
        <w:t>联系</w:t>
      </w:r>
      <w:r>
        <w:rPr>
          <w:rFonts w:hint="eastAsia" w:ascii="Times New Roman" w:hAnsi="Times New Roman" w:eastAsia="仿宋" w:cs="Times New Roman"/>
          <w:color w:val="auto"/>
          <w:sz w:val="28"/>
          <w:szCs w:val="28"/>
          <w:highlight w:val="none"/>
          <w:lang w:val="en-US" w:eastAsia="zh-CN"/>
        </w:rPr>
        <w:t>陕西太阳景检测有限责任公司</w:t>
      </w:r>
      <w:r>
        <w:rPr>
          <w:rFonts w:hint="eastAsia" w:ascii="Times New Roman" w:hAnsi="Times New Roman" w:eastAsia="仿宋" w:cs="Times New Roman"/>
          <w:color w:val="auto"/>
          <w:sz w:val="28"/>
          <w:szCs w:val="28"/>
          <w:highlight w:val="none"/>
          <w:lang w:eastAsia="zh-CN"/>
        </w:rPr>
        <w:t>请求协助，并在现场配合</w:t>
      </w:r>
      <w:r>
        <w:rPr>
          <w:rFonts w:hint="default" w:ascii="Times New Roman" w:hAnsi="Times New Roman" w:eastAsia="仿宋" w:cs="Times New Roman"/>
          <w:color w:val="auto"/>
          <w:sz w:val="28"/>
          <w:szCs w:val="28"/>
          <w:highlight w:val="none"/>
        </w:rPr>
        <w:t>对突发环境事件进行监测。</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2" w:firstLineChars="200"/>
        <w:textAlignment w:val="auto"/>
        <w:outlineLvl w:val="2"/>
        <w:rPr>
          <w:rFonts w:hint="default" w:ascii="Times New Roman" w:hAnsi="Times New Roman" w:eastAsia="仿宋" w:cs="Times New Roman"/>
          <w:b/>
          <w:bCs/>
          <w:color w:val="auto"/>
          <w:kern w:val="0"/>
          <w:sz w:val="28"/>
          <w:szCs w:val="22"/>
          <w:highlight w:val="none"/>
          <w:lang w:val="en-US" w:eastAsia="zh-CN" w:bidi="ar-SA"/>
        </w:rPr>
      </w:pPr>
      <w:r>
        <w:rPr>
          <w:rFonts w:hint="default" w:ascii="Times New Roman" w:hAnsi="Times New Roman" w:eastAsia="仿宋" w:cs="Times New Roman"/>
          <w:b/>
          <w:bCs/>
          <w:color w:val="auto"/>
          <w:kern w:val="0"/>
          <w:sz w:val="28"/>
          <w:szCs w:val="22"/>
          <w:highlight w:val="none"/>
          <w:lang w:val="en-US" w:eastAsia="zh-CN" w:bidi="ar-SA"/>
        </w:rPr>
        <w:t>3.3.3、</w:t>
      </w:r>
      <w:r>
        <w:rPr>
          <w:rFonts w:hint="eastAsia" w:ascii="Times New Roman" w:hAnsi="Times New Roman" w:eastAsia="仿宋" w:cs="Times New Roman"/>
          <w:b/>
          <w:bCs/>
          <w:color w:val="auto"/>
          <w:kern w:val="0"/>
          <w:sz w:val="28"/>
          <w:szCs w:val="22"/>
          <w:highlight w:val="none"/>
          <w:lang w:val="en-US" w:eastAsia="zh-CN" w:bidi="ar-SA"/>
        </w:rPr>
        <w:t>应急</w:t>
      </w:r>
      <w:r>
        <w:rPr>
          <w:rFonts w:hint="default" w:ascii="Times New Roman" w:hAnsi="Times New Roman" w:eastAsia="仿宋" w:cs="Times New Roman"/>
          <w:b/>
          <w:bCs/>
          <w:color w:val="auto"/>
          <w:kern w:val="0"/>
          <w:sz w:val="28"/>
          <w:szCs w:val="22"/>
          <w:highlight w:val="none"/>
          <w:lang w:val="en-US" w:eastAsia="zh-CN" w:bidi="ar-SA"/>
        </w:rPr>
        <w:t>保障组</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bCs/>
          <w:color w:val="auto"/>
          <w:spacing w:val="10"/>
          <w:sz w:val="28"/>
          <w:szCs w:val="28"/>
          <w:highlight w:val="none"/>
          <w:lang w:eastAsia="zh-CN"/>
        </w:rPr>
      </w:pPr>
      <w:r>
        <w:rPr>
          <w:rFonts w:hint="default" w:ascii="Times New Roman" w:hAnsi="Times New Roman" w:eastAsia="仿宋" w:cs="Times New Roman"/>
          <w:color w:val="auto"/>
          <w:sz w:val="28"/>
          <w:szCs w:val="28"/>
          <w:highlight w:val="none"/>
        </w:rPr>
        <w:t>组长：</w:t>
      </w:r>
      <w:r>
        <w:rPr>
          <w:rFonts w:hint="eastAsia" w:ascii="Times New Roman" w:hAnsi="Times New Roman" w:eastAsia="仿宋" w:cs="Times New Roman"/>
          <w:color w:val="auto"/>
          <w:sz w:val="28"/>
          <w:szCs w:val="28"/>
          <w:highlight w:val="none"/>
          <w:lang w:eastAsia="zh-CN"/>
        </w:rPr>
        <w:t>白彦明</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lang w:eastAsia="zh-CN"/>
        </w:rPr>
        <w:t>组员：</w:t>
      </w:r>
      <w:r>
        <w:rPr>
          <w:rFonts w:hint="eastAsia" w:ascii="Times New Roman" w:hAnsi="Times New Roman" w:eastAsia="仿宋" w:cs="Times New Roman"/>
          <w:color w:val="auto"/>
          <w:sz w:val="28"/>
          <w:szCs w:val="28"/>
          <w:highlight w:val="none"/>
          <w:lang w:eastAsia="zh-CN"/>
        </w:rPr>
        <w:t>鲜和财</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职责：组织供应事故救援所需的一切物资及组织车队负责事故救援物资的输送；协调财务部，提供应急物质和资金，全方位保证应急行动的顺利完成；</w:t>
      </w:r>
      <w:bookmarkEnd w:id="312"/>
      <w:bookmarkEnd w:id="313"/>
      <w:bookmarkStart w:id="314" w:name="_Toc8997"/>
      <w:bookmarkStart w:id="315" w:name="_Toc22622"/>
    </w:p>
    <w:p>
      <w:pPr>
        <w:keepNext w:val="0"/>
        <w:keepLines w:val="0"/>
        <w:pageBreakBefore w:val="0"/>
        <w:widowControl w:val="0"/>
        <w:kinsoku/>
        <w:wordWrap/>
        <w:overflowPunct/>
        <w:topLinePunct w:val="0"/>
        <w:autoSpaceDE/>
        <w:autoSpaceDN/>
        <w:bidi w:val="0"/>
        <w:adjustRightInd w:val="0"/>
        <w:snapToGrid w:val="0"/>
        <w:spacing w:line="360" w:lineRule="auto"/>
        <w:ind w:left="0" w:firstLine="562" w:firstLineChars="200"/>
        <w:textAlignment w:val="auto"/>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b/>
          <w:bCs/>
          <w:color w:val="auto"/>
          <w:kern w:val="0"/>
          <w:sz w:val="28"/>
          <w:szCs w:val="28"/>
          <w:highlight w:val="none"/>
          <w:lang w:val="en-US" w:eastAsia="zh-CN" w:bidi="ar-SA"/>
        </w:rPr>
        <w:t>3.3.4、现场处置组</w:t>
      </w:r>
      <w:bookmarkEnd w:id="314"/>
      <w:bookmarkEnd w:id="315"/>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组长：</w:t>
      </w:r>
      <w:r>
        <w:rPr>
          <w:rFonts w:hint="eastAsia" w:ascii="Times New Roman" w:hAnsi="Times New Roman" w:eastAsia="仿宋" w:cs="Times New Roman"/>
          <w:color w:val="auto"/>
          <w:sz w:val="28"/>
          <w:szCs w:val="28"/>
          <w:highlight w:val="none"/>
          <w:lang w:eastAsia="zh-CN"/>
        </w:rPr>
        <w:t>姚兵</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组员：</w:t>
      </w:r>
      <w:r>
        <w:rPr>
          <w:rFonts w:hint="eastAsia" w:ascii="Times New Roman" w:hAnsi="Times New Roman" w:eastAsia="仿宋" w:cs="Times New Roman"/>
          <w:color w:val="auto"/>
          <w:sz w:val="28"/>
          <w:szCs w:val="28"/>
          <w:highlight w:val="none"/>
          <w:lang w:eastAsia="zh-CN"/>
        </w:rPr>
        <w:t>王爱平</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rPr>
        <w:t>职责：负责进行事故原因调查和全面的设备安全检查，询问事故发现人有关情况，包括电力设备运行情况、故障部位等。对设备故障原因做好记录，避免此类故障再次发生</w:t>
      </w:r>
      <w:r>
        <w:rPr>
          <w:rFonts w:hint="eastAsia" w:ascii="Times New Roman" w:hAnsi="Times New Roman" w:eastAsia="仿宋" w:cs="Times New Roman"/>
          <w:color w:val="auto"/>
          <w:sz w:val="28"/>
          <w:szCs w:val="28"/>
          <w:highlight w:val="none"/>
          <w:lang w:eastAsia="zh-CN"/>
        </w:rPr>
        <w:t>。</w:t>
      </w:r>
      <w:r>
        <w:rPr>
          <w:rFonts w:hint="eastAsia" w:ascii="Times New Roman" w:hAnsi="Times New Roman" w:eastAsia="仿宋" w:cs="Times New Roman"/>
          <w:color w:val="auto"/>
          <w:sz w:val="28"/>
          <w:szCs w:val="28"/>
          <w:highlight w:val="none"/>
          <w:lang w:val="en-US" w:eastAsia="zh-CN"/>
        </w:rPr>
        <w:t>同时清理火场，消灭残火，防止复燃。</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2" w:firstLineChars="200"/>
        <w:textAlignment w:val="auto"/>
        <w:outlineLvl w:val="2"/>
        <w:rPr>
          <w:rFonts w:hint="default" w:ascii="Times New Roman" w:hAnsi="Times New Roman" w:eastAsia="仿宋" w:cs="Times New Roman"/>
          <w:b/>
          <w:bCs/>
          <w:color w:val="auto"/>
          <w:kern w:val="0"/>
          <w:sz w:val="28"/>
          <w:szCs w:val="28"/>
          <w:highlight w:val="none"/>
          <w:lang w:val="en-US" w:eastAsia="zh-CN" w:bidi="ar-SA"/>
        </w:rPr>
      </w:pPr>
      <w:r>
        <w:rPr>
          <w:rFonts w:hint="default" w:ascii="Times New Roman" w:hAnsi="Times New Roman" w:eastAsia="仿宋" w:cs="Times New Roman"/>
          <w:b/>
          <w:bCs/>
          <w:color w:val="auto"/>
          <w:kern w:val="0"/>
          <w:sz w:val="28"/>
          <w:szCs w:val="28"/>
          <w:highlight w:val="none"/>
          <w:lang w:val="en-US" w:eastAsia="zh-CN" w:bidi="ar-SA"/>
        </w:rPr>
        <w:t>3.3.5、医疗救护组</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bookmarkStart w:id="316" w:name="_Toc5400"/>
      <w:bookmarkStart w:id="317" w:name="_Toc11482"/>
      <w:r>
        <w:rPr>
          <w:rFonts w:hint="default" w:ascii="Times New Roman" w:hAnsi="Times New Roman" w:eastAsia="仿宋" w:cs="Times New Roman"/>
          <w:color w:val="auto"/>
          <w:sz w:val="28"/>
          <w:szCs w:val="28"/>
          <w:highlight w:val="none"/>
        </w:rPr>
        <w:t>组长：</w:t>
      </w:r>
      <w:r>
        <w:rPr>
          <w:rFonts w:hint="eastAsia" w:ascii="仿宋" w:hAnsi="仿宋" w:eastAsia="仿宋" w:cs="仿宋"/>
          <w:b w:val="0"/>
          <w:bCs/>
          <w:color w:val="auto"/>
          <w:kern w:val="0"/>
          <w:sz w:val="28"/>
          <w:szCs w:val="28"/>
          <w:highlight w:val="none"/>
          <w:lang w:val="en-US" w:eastAsia="zh-CN"/>
        </w:rPr>
        <w:t>徐晶</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组员：</w:t>
      </w:r>
      <w:r>
        <w:rPr>
          <w:rFonts w:hint="eastAsia" w:ascii="仿宋" w:hAnsi="仿宋" w:eastAsia="仿宋" w:cs="仿宋"/>
          <w:b w:val="0"/>
          <w:bCs/>
          <w:color w:val="auto"/>
          <w:kern w:val="0"/>
          <w:sz w:val="28"/>
          <w:szCs w:val="28"/>
          <w:highlight w:val="none"/>
          <w:lang w:val="en-US" w:eastAsia="zh-CN"/>
        </w:rPr>
        <w:t>金博林</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职责：对受伤人员进行必要的包扎；联系外界医疗机构，对伤员进行救治；必要时将伤员运送至就近医疗救护中心并联络家属。</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2" w:firstLineChars="200"/>
        <w:textAlignment w:val="auto"/>
        <w:outlineLvl w:val="2"/>
        <w:rPr>
          <w:rFonts w:hint="default" w:ascii="Times New Roman" w:hAnsi="Times New Roman" w:eastAsia="仿宋" w:cs="Times New Roman"/>
          <w:b/>
          <w:bCs/>
          <w:color w:val="auto"/>
          <w:kern w:val="0"/>
          <w:sz w:val="28"/>
          <w:szCs w:val="28"/>
          <w:highlight w:val="none"/>
          <w:lang w:val="en-US" w:eastAsia="zh-CN" w:bidi="ar-SA"/>
        </w:rPr>
      </w:pPr>
      <w:r>
        <w:rPr>
          <w:rFonts w:hint="default" w:ascii="Times New Roman" w:hAnsi="Times New Roman" w:eastAsia="仿宋" w:cs="Times New Roman"/>
          <w:b/>
          <w:bCs/>
          <w:color w:val="auto"/>
          <w:kern w:val="0"/>
          <w:sz w:val="28"/>
          <w:szCs w:val="28"/>
          <w:highlight w:val="none"/>
          <w:lang w:val="en-US" w:eastAsia="zh-CN" w:bidi="ar-SA"/>
        </w:rPr>
        <w:t>3.3.6、</w:t>
      </w:r>
      <w:r>
        <w:rPr>
          <w:rFonts w:hint="eastAsia" w:ascii="Times New Roman" w:hAnsi="Times New Roman" w:eastAsia="仿宋" w:cs="Times New Roman"/>
          <w:b/>
          <w:bCs/>
          <w:color w:val="auto"/>
          <w:kern w:val="0"/>
          <w:sz w:val="28"/>
          <w:szCs w:val="28"/>
          <w:highlight w:val="none"/>
          <w:lang w:val="en-US" w:eastAsia="zh-CN" w:bidi="ar-SA"/>
        </w:rPr>
        <w:t>应急监测</w:t>
      </w:r>
      <w:r>
        <w:rPr>
          <w:rFonts w:hint="default" w:ascii="Times New Roman" w:hAnsi="Times New Roman" w:eastAsia="仿宋" w:cs="Times New Roman"/>
          <w:b/>
          <w:bCs/>
          <w:color w:val="auto"/>
          <w:kern w:val="0"/>
          <w:sz w:val="28"/>
          <w:szCs w:val="28"/>
          <w:highlight w:val="none"/>
          <w:lang w:val="en-US" w:eastAsia="zh-CN" w:bidi="ar-SA"/>
        </w:rPr>
        <w:t>组</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仿宋" w:hAnsi="仿宋" w:eastAsia="仿宋" w:cs="仿宋"/>
          <w:b w:val="0"/>
          <w:bCs/>
          <w:color w:val="auto"/>
          <w:kern w:val="0"/>
          <w:sz w:val="28"/>
          <w:szCs w:val="28"/>
          <w:highlight w:val="none"/>
          <w:lang w:val="en-US" w:eastAsia="zh-CN"/>
        </w:rPr>
      </w:pPr>
      <w:r>
        <w:rPr>
          <w:rFonts w:hint="default" w:ascii="Times New Roman" w:hAnsi="Times New Roman" w:eastAsia="仿宋" w:cs="Times New Roman"/>
          <w:color w:val="auto"/>
          <w:sz w:val="28"/>
          <w:szCs w:val="28"/>
          <w:highlight w:val="none"/>
        </w:rPr>
        <w:t>组长：</w:t>
      </w:r>
      <w:r>
        <w:rPr>
          <w:rFonts w:hint="eastAsia" w:ascii="仿宋" w:hAnsi="仿宋" w:eastAsia="仿宋" w:cs="仿宋"/>
          <w:b w:val="0"/>
          <w:bCs/>
          <w:color w:val="auto"/>
          <w:kern w:val="0"/>
          <w:sz w:val="28"/>
          <w:szCs w:val="28"/>
          <w:highlight w:val="none"/>
          <w:lang w:val="en-US" w:eastAsia="zh-CN"/>
        </w:rPr>
        <w:t>季辉</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组</w:t>
      </w:r>
      <w:r>
        <w:rPr>
          <w:rFonts w:hint="default" w:ascii="Times New Roman" w:hAnsi="Times New Roman" w:eastAsia="仿宋" w:cs="Times New Roman"/>
          <w:color w:val="auto"/>
          <w:sz w:val="28"/>
          <w:szCs w:val="28"/>
          <w:highlight w:val="none"/>
          <w:lang w:eastAsia="zh-CN"/>
        </w:rPr>
        <w:t>员</w:t>
      </w:r>
      <w:r>
        <w:rPr>
          <w:rFonts w:hint="eastAsia" w:ascii="Times New Roman" w:hAnsi="Times New Roman" w:eastAsia="仿宋" w:cs="Times New Roman"/>
          <w:color w:val="auto"/>
          <w:sz w:val="28"/>
          <w:szCs w:val="28"/>
          <w:highlight w:val="none"/>
          <w:lang w:eastAsia="zh-CN"/>
        </w:rPr>
        <w:t>：</w:t>
      </w:r>
      <w:r>
        <w:rPr>
          <w:rFonts w:hint="eastAsia" w:ascii="仿宋" w:hAnsi="仿宋" w:eastAsia="仿宋" w:cs="仿宋"/>
          <w:b w:val="0"/>
          <w:bCs/>
          <w:color w:val="auto"/>
          <w:kern w:val="0"/>
          <w:sz w:val="28"/>
          <w:szCs w:val="28"/>
          <w:highlight w:val="none"/>
          <w:lang w:val="en-US" w:eastAsia="zh-CN"/>
        </w:rPr>
        <w:t>周宽</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outlineLvl w:val="2"/>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rPr>
        <w:t>职责：负责事故可能污染到范围内的环境监测（水环境、空气环境或地面固体废物环境污染）；将检测结果及时向应急办公室汇报，协助事故原因分析；负责建立健全突发事件监测制度。</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2" w:firstLineChars="200"/>
        <w:textAlignment w:val="auto"/>
        <w:outlineLvl w:val="2"/>
        <w:rPr>
          <w:rFonts w:hint="default" w:ascii="Times New Roman" w:hAnsi="Times New Roman" w:eastAsia="仿宋" w:cs="Times New Roman"/>
          <w:b/>
          <w:bCs/>
          <w:color w:val="auto"/>
          <w:kern w:val="0"/>
          <w:sz w:val="28"/>
          <w:szCs w:val="28"/>
          <w:highlight w:val="none"/>
          <w:lang w:val="en-US" w:eastAsia="zh-CN" w:bidi="ar-SA"/>
        </w:rPr>
      </w:pPr>
      <w:r>
        <w:rPr>
          <w:rFonts w:hint="default" w:ascii="Times New Roman" w:hAnsi="Times New Roman" w:eastAsia="仿宋" w:cs="Times New Roman"/>
          <w:b/>
          <w:bCs/>
          <w:color w:val="auto"/>
          <w:kern w:val="0"/>
          <w:sz w:val="28"/>
          <w:szCs w:val="28"/>
          <w:highlight w:val="none"/>
          <w:lang w:val="en-US" w:eastAsia="zh-CN" w:bidi="ar-SA"/>
        </w:rPr>
        <w:t>3.3.</w:t>
      </w:r>
      <w:r>
        <w:rPr>
          <w:rFonts w:hint="eastAsia" w:ascii="Times New Roman" w:hAnsi="Times New Roman" w:eastAsia="仿宋" w:cs="Times New Roman"/>
          <w:b/>
          <w:bCs/>
          <w:color w:val="auto"/>
          <w:kern w:val="0"/>
          <w:sz w:val="28"/>
          <w:szCs w:val="28"/>
          <w:highlight w:val="none"/>
          <w:lang w:val="en-US" w:eastAsia="zh-CN" w:bidi="ar-SA"/>
        </w:rPr>
        <w:t>7</w:t>
      </w:r>
      <w:r>
        <w:rPr>
          <w:rFonts w:hint="default" w:ascii="Times New Roman" w:hAnsi="Times New Roman" w:eastAsia="仿宋" w:cs="Times New Roman"/>
          <w:b/>
          <w:bCs/>
          <w:color w:val="auto"/>
          <w:kern w:val="0"/>
          <w:sz w:val="28"/>
          <w:szCs w:val="28"/>
          <w:highlight w:val="none"/>
          <w:lang w:val="en-US" w:eastAsia="zh-CN" w:bidi="ar-SA"/>
        </w:rPr>
        <w:t>、应急专家组</w:t>
      </w:r>
      <w:bookmarkEnd w:id="316"/>
      <w:bookmarkEnd w:id="317"/>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组长：</w:t>
      </w:r>
      <w:r>
        <w:rPr>
          <w:rFonts w:hint="eastAsia" w:ascii="Times New Roman" w:hAnsi="Times New Roman" w:eastAsia="仿宋" w:cs="Times New Roman"/>
          <w:color w:val="auto"/>
          <w:kern w:val="0"/>
          <w:sz w:val="28"/>
          <w:szCs w:val="28"/>
          <w:highlight w:val="none"/>
          <w:lang w:val="en-US" w:eastAsia="zh-CN" w:bidi="en-US"/>
        </w:rPr>
        <w:t>余文平</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eastAsia" w:ascii="仿宋" w:hAnsi="仿宋" w:eastAsia="仿宋" w:cs="仿宋"/>
          <w:b w:val="0"/>
          <w:bCs/>
          <w:color w:val="auto"/>
          <w:kern w:val="0"/>
          <w:sz w:val="28"/>
          <w:szCs w:val="28"/>
          <w:highlight w:val="none"/>
          <w:lang w:val="en-US" w:eastAsia="zh-CN" w:bidi="en-US"/>
        </w:rPr>
      </w:pPr>
      <w:r>
        <w:rPr>
          <w:rFonts w:hint="default" w:ascii="Times New Roman" w:hAnsi="Times New Roman" w:eastAsia="仿宋" w:cs="Times New Roman"/>
          <w:color w:val="auto"/>
          <w:sz w:val="28"/>
          <w:szCs w:val="28"/>
          <w:highlight w:val="none"/>
        </w:rPr>
        <w:t>组</w:t>
      </w:r>
      <w:r>
        <w:rPr>
          <w:rFonts w:hint="default" w:ascii="Times New Roman" w:hAnsi="Times New Roman" w:eastAsia="仿宋" w:cs="Times New Roman"/>
          <w:color w:val="auto"/>
          <w:sz w:val="28"/>
          <w:szCs w:val="28"/>
          <w:highlight w:val="none"/>
          <w:lang w:eastAsia="zh-CN"/>
        </w:rPr>
        <w:t>员</w:t>
      </w:r>
      <w:r>
        <w:rPr>
          <w:rFonts w:hint="default" w:ascii="Times New Roman" w:hAnsi="Times New Roman" w:eastAsia="仿宋" w:cs="Times New Roman"/>
          <w:color w:val="auto"/>
          <w:sz w:val="28"/>
          <w:szCs w:val="28"/>
          <w:highlight w:val="none"/>
        </w:rPr>
        <w:t>：</w:t>
      </w:r>
      <w:r>
        <w:rPr>
          <w:rFonts w:hint="eastAsia" w:ascii="仿宋" w:hAnsi="仿宋" w:eastAsia="仿宋" w:cs="仿宋"/>
          <w:b w:val="0"/>
          <w:bCs/>
          <w:color w:val="auto"/>
          <w:kern w:val="0"/>
          <w:sz w:val="28"/>
          <w:szCs w:val="28"/>
          <w:highlight w:val="none"/>
          <w:lang w:val="en-US" w:eastAsia="zh-CN" w:bidi="en-US"/>
        </w:rPr>
        <w:t>姚兵</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职责：</w:t>
      </w:r>
      <w:r>
        <w:rPr>
          <w:rFonts w:hint="default" w:ascii="Times New Roman" w:hAnsi="Times New Roman" w:eastAsia="仿宋" w:cs="Times New Roman"/>
          <w:color w:val="auto"/>
          <w:sz w:val="28"/>
          <w:szCs w:val="28"/>
          <w:highlight w:val="none"/>
          <w:lang w:val="en-US" w:eastAsia="zh-CN"/>
        </w:rPr>
        <w:t>负责协调应急救援指挥部制定救援方案，分析突发环境污染事故的形成原因，预测事故发展趋势，及时提出事故应急处理对策，为指挥部决策提供科学依据。</w:t>
      </w:r>
      <w:r>
        <w:rPr>
          <w:rFonts w:hint="eastAsia" w:ascii="Times New Roman" w:hAnsi="Times New Roman" w:eastAsia="仿宋" w:cs="Times New Roman"/>
          <w:color w:val="auto"/>
          <w:sz w:val="28"/>
          <w:szCs w:val="28"/>
          <w:highlight w:val="none"/>
          <w:lang w:val="en-US" w:eastAsia="zh-CN"/>
        </w:rPr>
        <w:t>公司已对</w:t>
      </w:r>
      <w:r>
        <w:rPr>
          <w:rFonts w:hint="eastAsia" w:ascii="Times New Roman" w:hAnsi="Times New Roman" w:eastAsia="仿宋" w:cs="Times New Roman"/>
          <w:color w:val="auto"/>
          <w:kern w:val="0"/>
          <w:sz w:val="28"/>
          <w:szCs w:val="28"/>
          <w:highlight w:val="none"/>
          <w:lang w:val="en-US" w:eastAsia="zh-CN" w:bidi="en-US"/>
        </w:rPr>
        <w:t>余文平</w:t>
      </w:r>
      <w:r>
        <w:rPr>
          <w:rFonts w:hint="default" w:ascii="Times New Roman" w:hAnsi="Times New Roman" w:eastAsia="仿宋" w:cs="Times New Roman"/>
          <w:color w:val="auto"/>
          <w:sz w:val="28"/>
          <w:szCs w:val="28"/>
          <w:highlight w:val="none"/>
          <w:lang w:val="en-US" w:eastAsia="zh-CN"/>
        </w:rPr>
        <w:t>、</w:t>
      </w:r>
      <w:r>
        <w:rPr>
          <w:rFonts w:hint="eastAsia" w:ascii="仿宋" w:hAnsi="仿宋" w:eastAsia="仿宋" w:cs="仿宋"/>
          <w:b w:val="0"/>
          <w:bCs/>
          <w:color w:val="auto"/>
          <w:kern w:val="0"/>
          <w:sz w:val="28"/>
          <w:szCs w:val="28"/>
          <w:highlight w:val="none"/>
          <w:lang w:val="en-US" w:eastAsia="zh-CN" w:bidi="en-US"/>
        </w:rPr>
        <w:t>姚兵</w:t>
      </w:r>
      <w:r>
        <w:rPr>
          <w:rFonts w:hint="eastAsia" w:ascii="Times New Roman" w:hAnsi="Times New Roman" w:eastAsia="仿宋" w:cs="Times New Roman"/>
          <w:color w:val="auto"/>
          <w:sz w:val="28"/>
          <w:szCs w:val="28"/>
          <w:highlight w:val="none"/>
          <w:lang w:val="en-US" w:eastAsia="zh-CN"/>
        </w:rPr>
        <w:t>进行相关知识的培训，可胜任专家咨询工作。</w:t>
      </w:r>
    </w:p>
    <w:p>
      <w:pPr>
        <w:pStyle w:val="14"/>
        <w:keepNext w:val="0"/>
        <w:keepLines w:val="0"/>
        <w:pageBreakBefore w:val="0"/>
        <w:widowControl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318" w:name="_Toc26835_WPSOffice_Level2"/>
      <w:bookmarkStart w:id="319" w:name="_Toc3959_WPSOffice_Level2"/>
      <w:bookmarkStart w:id="320" w:name="_Toc32370"/>
      <w:bookmarkStart w:id="321" w:name="_Toc27124"/>
      <w:bookmarkStart w:id="322" w:name="_Toc16695"/>
      <w:bookmarkStart w:id="323" w:name="_Toc7564"/>
      <w:bookmarkStart w:id="324" w:name="_Toc13456"/>
      <w:bookmarkStart w:id="325" w:name="_Toc18303"/>
      <w:bookmarkStart w:id="326" w:name="_Toc13257"/>
      <w:bookmarkStart w:id="327" w:name="_Toc5012_WPSOffice_Level2"/>
      <w:bookmarkStart w:id="328" w:name="_Toc26536"/>
      <w:bookmarkStart w:id="329" w:name="_Toc10027"/>
      <w:bookmarkStart w:id="330" w:name="_Toc32339"/>
      <w:bookmarkStart w:id="331" w:name="_Toc14297"/>
      <w:bookmarkStart w:id="332" w:name="_Toc26597"/>
      <w:bookmarkStart w:id="333" w:name="_Toc22102"/>
      <w:bookmarkStart w:id="334" w:name="_Toc26222"/>
      <w:bookmarkStart w:id="335" w:name="_Toc30125"/>
      <w:bookmarkStart w:id="336" w:name="_Toc15602"/>
      <w:r>
        <w:rPr>
          <w:rFonts w:hint="default" w:ascii="Times New Roman" w:hAnsi="Times New Roman" w:eastAsia="仿宋" w:cs="Times New Roman"/>
          <w:b/>
          <w:bCs/>
          <w:color w:val="auto"/>
          <w:sz w:val="28"/>
          <w:szCs w:val="28"/>
          <w:highlight w:val="none"/>
        </w:rPr>
        <w:t>3.4外部指挥与协调</w:t>
      </w:r>
      <w:bookmarkEnd w:id="30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本公司根据突发环境事件应急预案的要求配置了应急物资、应急装备及救援专业队伍，能够满足一般的环境事件的应急救援工作；一旦发生较大突发环境事件时，通讯联络组组长</w:t>
      </w:r>
      <w:r>
        <w:rPr>
          <w:rFonts w:hint="eastAsia" w:ascii="Times New Roman" w:hAnsi="Times New Roman" w:eastAsia="仿宋" w:cs="Times New Roman"/>
          <w:color w:val="auto"/>
          <w:kern w:val="0"/>
          <w:sz w:val="28"/>
          <w:szCs w:val="28"/>
          <w:highlight w:val="none"/>
          <w:lang w:eastAsia="zh-CN"/>
        </w:rPr>
        <w:t>胡燕妮</w:t>
      </w:r>
      <w:r>
        <w:rPr>
          <w:rFonts w:hint="default" w:ascii="Times New Roman" w:hAnsi="Times New Roman" w:eastAsia="仿宋" w:cs="Times New Roman"/>
          <w:color w:val="auto"/>
          <w:kern w:val="0"/>
          <w:sz w:val="28"/>
          <w:szCs w:val="28"/>
          <w:highlight w:val="none"/>
        </w:rPr>
        <w:t>及时将事件的详细情况告知相邻企业，并对</w:t>
      </w:r>
      <w:r>
        <w:rPr>
          <w:rFonts w:hint="eastAsia" w:ascii="Times New Roman" w:hAnsi="Times New Roman" w:eastAsia="仿宋" w:cs="Times New Roman"/>
          <w:color w:val="auto"/>
          <w:kern w:val="0"/>
          <w:sz w:val="28"/>
          <w:szCs w:val="28"/>
          <w:highlight w:val="none"/>
          <w:lang w:eastAsia="zh-CN"/>
        </w:rPr>
        <w:t>本厂区</w:t>
      </w:r>
      <w:r>
        <w:rPr>
          <w:rFonts w:hint="default" w:ascii="Times New Roman" w:hAnsi="Times New Roman" w:eastAsia="仿宋" w:cs="Times New Roman"/>
          <w:color w:val="auto"/>
          <w:kern w:val="0"/>
          <w:sz w:val="28"/>
          <w:szCs w:val="28"/>
          <w:highlight w:val="none"/>
        </w:rPr>
        <w:t>的救援物资进行补充供给；一旦发生重大事件，超出自身的应急救援能力，应当根据突发环境事件信息报告制度，上报到</w:t>
      </w:r>
      <w:r>
        <w:rPr>
          <w:rFonts w:hint="eastAsia" w:ascii="Times New Roman" w:hAnsi="Times New Roman" w:eastAsia="仿宋" w:cs="Times New Roman"/>
          <w:color w:val="auto"/>
          <w:kern w:val="0"/>
          <w:sz w:val="28"/>
          <w:szCs w:val="28"/>
          <w:highlight w:val="none"/>
          <w:lang w:val="en-US" w:eastAsia="zh-CN"/>
        </w:rPr>
        <w:t>咸阳</w:t>
      </w:r>
      <w:r>
        <w:rPr>
          <w:rFonts w:hint="eastAsia" w:ascii="Times New Roman" w:hAnsi="Times New Roman" w:eastAsia="仿宋" w:cs="Times New Roman"/>
          <w:color w:val="auto"/>
          <w:kern w:val="0"/>
          <w:sz w:val="28"/>
          <w:szCs w:val="28"/>
          <w:highlight w:val="none"/>
          <w:lang w:eastAsia="zh-CN"/>
        </w:rPr>
        <w:t>市</w:t>
      </w:r>
      <w:r>
        <w:rPr>
          <w:rFonts w:hint="eastAsia" w:ascii="Times New Roman" w:hAnsi="Times New Roman" w:eastAsia="仿宋" w:cs="Times New Roman"/>
          <w:color w:val="auto"/>
          <w:kern w:val="0"/>
          <w:sz w:val="28"/>
          <w:szCs w:val="28"/>
          <w:highlight w:val="none"/>
          <w:lang w:val="en-US" w:eastAsia="zh-CN"/>
        </w:rPr>
        <w:t>人民政府</w:t>
      </w:r>
      <w:r>
        <w:rPr>
          <w:rFonts w:hint="default" w:ascii="Times New Roman" w:hAnsi="Times New Roman" w:eastAsia="仿宋" w:cs="Times New Roman"/>
          <w:color w:val="auto"/>
          <w:kern w:val="0"/>
          <w:sz w:val="28"/>
          <w:szCs w:val="28"/>
          <w:highlight w:val="none"/>
        </w:rPr>
        <w:t>，由相关部门应急救援指挥部根据相关的应急预案进行应急救援。</w:t>
      </w:r>
    </w:p>
    <w:p>
      <w:pPr>
        <w:keepNext w:val="0"/>
        <w:keepLines w:val="0"/>
        <w:pageBreakBefore w:val="0"/>
        <w:widowControl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eastAsia" w:ascii="Times New Roman" w:hAnsi="Times New Roman" w:eastAsia="仿宋" w:cs="Times New Roman"/>
          <w:color w:val="auto"/>
          <w:kern w:val="0"/>
          <w:sz w:val="28"/>
          <w:szCs w:val="28"/>
          <w:highlight w:val="none"/>
          <w:lang w:eastAsia="zh-CN"/>
        </w:rPr>
        <w:t>咸阳市人民政府</w:t>
      </w:r>
      <w:r>
        <w:rPr>
          <w:rFonts w:hint="default" w:ascii="Times New Roman" w:hAnsi="Times New Roman" w:eastAsia="仿宋" w:cs="Times New Roman"/>
          <w:color w:val="auto"/>
          <w:kern w:val="0"/>
          <w:sz w:val="28"/>
          <w:szCs w:val="28"/>
          <w:highlight w:val="none"/>
        </w:rPr>
        <w:t>根据事件报告，启动</w:t>
      </w:r>
      <w:r>
        <w:rPr>
          <w:rFonts w:hint="eastAsia" w:ascii="Times New Roman" w:hAnsi="Times New Roman" w:eastAsia="仿宋" w:cs="Times New Roman"/>
          <w:color w:val="auto"/>
          <w:kern w:val="0"/>
          <w:sz w:val="28"/>
          <w:szCs w:val="28"/>
          <w:highlight w:val="none"/>
          <w:lang w:val="en-US" w:eastAsia="zh-CN"/>
        </w:rPr>
        <w:t>西咸新</w:t>
      </w:r>
      <w:r>
        <w:rPr>
          <w:rFonts w:hint="eastAsia" w:ascii="Times New Roman" w:hAnsi="Times New Roman" w:eastAsia="仿宋" w:cs="Times New Roman"/>
          <w:color w:val="auto"/>
          <w:kern w:val="0"/>
          <w:sz w:val="28"/>
          <w:szCs w:val="28"/>
          <w:highlight w:val="none"/>
          <w:lang w:eastAsia="zh-CN"/>
        </w:rPr>
        <w:t>区突发环境污染事件应急预案</w:t>
      </w:r>
      <w:r>
        <w:rPr>
          <w:rFonts w:hint="default" w:ascii="Times New Roman" w:hAnsi="Times New Roman" w:eastAsia="仿宋" w:cs="Times New Roman"/>
          <w:color w:val="auto"/>
          <w:kern w:val="0"/>
          <w:sz w:val="28"/>
          <w:szCs w:val="28"/>
          <w:highlight w:val="none"/>
        </w:rPr>
        <w:t>；</w:t>
      </w:r>
      <w:r>
        <w:rPr>
          <w:rFonts w:hint="default" w:ascii="Times New Roman" w:hAnsi="Times New Roman" w:eastAsia="仿宋" w:cs="Times New Roman"/>
          <w:color w:val="auto"/>
          <w:kern w:val="0"/>
          <w:sz w:val="28"/>
          <w:szCs w:val="28"/>
          <w:highlight w:val="none"/>
          <w:lang w:eastAsia="zh-CN"/>
        </w:rPr>
        <w:t>消防救援支队</w:t>
      </w:r>
      <w:r>
        <w:rPr>
          <w:rFonts w:hint="default" w:ascii="Times New Roman" w:hAnsi="Times New Roman" w:eastAsia="仿宋" w:cs="Times New Roman"/>
          <w:color w:val="auto"/>
          <w:kern w:val="0"/>
          <w:sz w:val="28"/>
          <w:szCs w:val="28"/>
          <w:highlight w:val="none"/>
        </w:rPr>
        <w:t>、人民政府等部门启动应急联动机制，在这些部门介入突发环境事件处置时，应急指挥部移交现场应急指挥权，各应急小组将无条件听从调配，并按要求和能力配置应急救援人员、队伍、装备、物资等，提供所需的用品。</w:t>
      </w:r>
    </w:p>
    <w:p>
      <w:pPr>
        <w:pStyle w:val="14"/>
        <w:keepNext w:val="0"/>
        <w:keepLines w:val="0"/>
        <w:pageBreakBefore w:val="0"/>
        <w:widowControl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outlineLvl w:val="1"/>
        <w:rPr>
          <w:rFonts w:hint="default" w:ascii="Times New Roman" w:hAnsi="Times New Roman" w:eastAsia="仿宋" w:cs="Times New Roman"/>
          <w:color w:val="auto"/>
          <w:kern w:val="0"/>
          <w:sz w:val="28"/>
          <w:szCs w:val="28"/>
          <w:highlight w:val="none"/>
        </w:rPr>
      </w:pPr>
      <w:bookmarkStart w:id="337" w:name="_Toc12400"/>
      <w:bookmarkStart w:id="338" w:name="_Toc25969"/>
      <w:r>
        <w:rPr>
          <w:rFonts w:hint="default" w:ascii="Times New Roman" w:hAnsi="Times New Roman" w:eastAsia="仿宋" w:cs="Times New Roman"/>
          <w:color w:val="auto"/>
          <w:kern w:val="0"/>
          <w:sz w:val="28"/>
          <w:szCs w:val="28"/>
          <w:highlight w:val="none"/>
        </w:rPr>
        <w:t>当发生突发环境事件时，由本公司应急</w:t>
      </w:r>
      <w:r>
        <w:rPr>
          <w:rFonts w:hint="default" w:ascii="Times New Roman" w:hAnsi="Times New Roman" w:eastAsia="仿宋" w:cs="Times New Roman"/>
          <w:color w:val="auto"/>
          <w:kern w:val="0"/>
          <w:sz w:val="28"/>
          <w:szCs w:val="28"/>
          <w:highlight w:val="none"/>
          <w:lang w:eastAsia="zh-CN"/>
        </w:rPr>
        <w:t>副</w:t>
      </w:r>
      <w:r>
        <w:rPr>
          <w:rFonts w:hint="default" w:ascii="Times New Roman" w:hAnsi="Times New Roman" w:eastAsia="仿宋" w:cs="Times New Roman"/>
          <w:color w:val="auto"/>
          <w:kern w:val="0"/>
          <w:sz w:val="28"/>
          <w:szCs w:val="28"/>
          <w:highlight w:val="none"/>
        </w:rPr>
        <w:t>总指挥</w:t>
      </w:r>
      <w:r>
        <w:rPr>
          <w:rFonts w:hint="eastAsia" w:ascii="Times New Roman" w:hAnsi="Times New Roman" w:eastAsia="仿宋" w:cs="Times New Roman"/>
          <w:color w:val="auto"/>
          <w:kern w:val="0"/>
          <w:sz w:val="28"/>
          <w:szCs w:val="28"/>
          <w:highlight w:val="none"/>
          <w:lang w:eastAsia="zh-CN"/>
        </w:rPr>
        <w:t>姚兵</w:t>
      </w:r>
      <w:r>
        <w:rPr>
          <w:rFonts w:hint="default" w:ascii="Times New Roman" w:hAnsi="Times New Roman" w:eastAsia="仿宋" w:cs="Times New Roman"/>
          <w:color w:val="auto"/>
          <w:kern w:val="0"/>
          <w:sz w:val="28"/>
          <w:szCs w:val="28"/>
          <w:highlight w:val="none"/>
        </w:rPr>
        <w:t>负责外部</w:t>
      </w:r>
      <w:r>
        <w:rPr>
          <w:rFonts w:hint="default" w:ascii="Times New Roman" w:hAnsi="Times New Roman" w:eastAsia="仿宋" w:cs="Times New Roman"/>
          <w:color w:val="auto"/>
          <w:kern w:val="0"/>
          <w:sz w:val="28"/>
          <w:szCs w:val="28"/>
          <w:highlight w:val="none"/>
          <w:lang w:eastAsia="zh-CN"/>
        </w:rPr>
        <w:t>救援</w:t>
      </w:r>
      <w:r>
        <w:rPr>
          <w:rFonts w:hint="default" w:ascii="Times New Roman" w:hAnsi="Times New Roman" w:eastAsia="仿宋" w:cs="Times New Roman"/>
          <w:color w:val="auto"/>
          <w:kern w:val="0"/>
          <w:sz w:val="28"/>
          <w:szCs w:val="28"/>
          <w:highlight w:val="none"/>
        </w:rPr>
        <w:t>单位</w:t>
      </w:r>
      <w:r>
        <w:rPr>
          <w:rFonts w:hint="default" w:ascii="Times New Roman" w:hAnsi="Times New Roman" w:eastAsia="仿宋" w:cs="Times New Roman"/>
          <w:color w:val="auto"/>
          <w:kern w:val="0"/>
          <w:sz w:val="28"/>
          <w:szCs w:val="28"/>
          <w:highlight w:val="none"/>
          <w:lang w:eastAsia="zh-CN"/>
        </w:rPr>
        <w:t>的</w:t>
      </w:r>
      <w:r>
        <w:rPr>
          <w:rFonts w:hint="default" w:ascii="Times New Roman" w:hAnsi="Times New Roman" w:eastAsia="仿宋" w:cs="Times New Roman"/>
          <w:color w:val="auto"/>
          <w:kern w:val="0"/>
          <w:sz w:val="28"/>
          <w:szCs w:val="28"/>
          <w:highlight w:val="none"/>
        </w:rPr>
        <w:t>联络汇报。外部应急救援</w:t>
      </w:r>
      <w:bookmarkEnd w:id="337"/>
      <w:bookmarkEnd w:id="338"/>
    </w:p>
    <w:p>
      <w:pPr>
        <w:pStyle w:val="8"/>
        <w:rPr>
          <w:rFonts w:hint="default" w:ascii="Times New Roman" w:hAnsi="Times New Roman" w:eastAsia="仿宋" w:cs="Times New Roman"/>
          <w:color w:val="auto"/>
          <w:kern w:val="0"/>
          <w:sz w:val="28"/>
          <w:szCs w:val="28"/>
          <w:highlight w:val="none"/>
        </w:rPr>
      </w:pPr>
    </w:p>
    <w:p>
      <w:pPr>
        <w:rPr>
          <w:rFonts w:hint="default"/>
          <w:color w:val="auto"/>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spacing w:line="360" w:lineRule="auto"/>
        <w:jc w:val="center"/>
        <w:outlineLvl w:val="0"/>
        <w:rPr>
          <w:rFonts w:hint="default" w:ascii="Times New Roman" w:hAnsi="Times New Roman" w:eastAsia="仿宋" w:cs="Times New Roman"/>
          <w:b/>
          <w:bCs/>
          <w:color w:val="auto"/>
          <w:sz w:val="32"/>
          <w:highlight w:val="none"/>
          <w:lang w:val="en-US" w:eastAsia="zh-CN"/>
        </w:rPr>
      </w:pPr>
      <w:bookmarkStart w:id="339" w:name="_Toc773"/>
      <w:bookmarkStart w:id="340" w:name="_Toc24534"/>
      <w:bookmarkStart w:id="341" w:name="_Toc22576"/>
      <w:bookmarkStart w:id="342" w:name="_Toc23503"/>
      <w:r>
        <w:rPr>
          <w:rFonts w:hint="default" w:ascii="Times New Roman" w:hAnsi="Times New Roman" w:eastAsia="仿宋" w:cs="Times New Roman"/>
          <w:b/>
          <w:bCs/>
          <w:color w:val="auto"/>
          <w:sz w:val="32"/>
          <w:highlight w:val="none"/>
          <w:lang w:eastAsia="zh-CN"/>
        </w:rPr>
        <w:t>第四章</w:t>
      </w:r>
      <w:r>
        <w:rPr>
          <w:rFonts w:hint="default" w:ascii="Times New Roman" w:hAnsi="Times New Roman" w:eastAsia="仿宋" w:cs="Times New Roman"/>
          <w:b/>
          <w:bCs/>
          <w:color w:val="auto"/>
          <w:sz w:val="32"/>
          <w:highlight w:val="none"/>
          <w:lang w:val="en-US" w:eastAsia="zh-CN"/>
        </w:rPr>
        <w:t xml:space="preserve"> 环境风险分析</w:t>
      </w:r>
      <w:bookmarkEnd w:id="339"/>
      <w:bookmarkEnd w:id="340"/>
      <w:bookmarkEnd w:id="341"/>
      <w:bookmarkEnd w:id="342"/>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1"/>
        <w:rPr>
          <w:rFonts w:hint="default" w:ascii="Times New Roman" w:hAnsi="Times New Roman" w:eastAsia="仿宋" w:cs="Times New Roman"/>
          <w:b/>
          <w:color w:val="auto"/>
          <w:sz w:val="28"/>
          <w:highlight w:val="none"/>
        </w:rPr>
      </w:pPr>
      <w:bookmarkStart w:id="343" w:name="_Toc27764_WPSOffice_Level2"/>
      <w:bookmarkStart w:id="344" w:name="_Toc652"/>
      <w:bookmarkStart w:id="345" w:name="_Toc6431"/>
      <w:bookmarkStart w:id="346" w:name="_Toc27484"/>
      <w:bookmarkStart w:id="347" w:name="_Toc11858"/>
      <w:bookmarkStart w:id="348" w:name="_Toc8207"/>
      <w:bookmarkStart w:id="349" w:name="_Toc524649874"/>
      <w:bookmarkStart w:id="350" w:name="_Toc3962_WPSOffice_Level2"/>
      <w:bookmarkStart w:id="351" w:name="_Toc1233_WPSOffice_Level2"/>
      <w:bookmarkStart w:id="352" w:name="_Toc28155"/>
      <w:bookmarkStart w:id="353" w:name="_Toc5488"/>
      <w:bookmarkStart w:id="354" w:name="_Toc7600"/>
      <w:bookmarkStart w:id="355" w:name="_Toc15988"/>
      <w:bookmarkStart w:id="356" w:name="_Toc28980"/>
      <w:bookmarkStart w:id="357" w:name="_Toc27261"/>
      <w:bookmarkStart w:id="358" w:name="_Toc9043"/>
      <w:bookmarkStart w:id="359" w:name="_Toc21084"/>
      <w:bookmarkStart w:id="360" w:name="_Toc7853"/>
      <w:bookmarkStart w:id="361" w:name="_Toc18551"/>
      <w:bookmarkStart w:id="362" w:name="_Toc9217"/>
      <w:r>
        <w:rPr>
          <w:rFonts w:hint="default" w:ascii="Times New Roman" w:hAnsi="Times New Roman" w:eastAsia="仿宋" w:cs="Times New Roman"/>
          <w:b/>
          <w:color w:val="auto"/>
          <w:sz w:val="28"/>
          <w:highlight w:val="none"/>
        </w:rPr>
        <w:t>4.1环境风险等级</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2"/>
        <w:rPr>
          <w:rFonts w:hint="default" w:ascii="Times New Roman" w:hAnsi="Times New Roman" w:eastAsia="仿宋" w:cs="Times New Roman"/>
          <w:b/>
          <w:color w:val="auto"/>
          <w:sz w:val="28"/>
          <w:highlight w:val="none"/>
        </w:rPr>
      </w:pPr>
      <w:bookmarkStart w:id="363" w:name="_Toc19593"/>
      <w:bookmarkStart w:id="364" w:name="_Toc8282"/>
      <w:bookmarkStart w:id="365" w:name="_Toc430883360"/>
      <w:bookmarkStart w:id="366" w:name="_Toc6639"/>
      <w:bookmarkStart w:id="367" w:name="_Toc20479"/>
      <w:bookmarkStart w:id="368" w:name="_Toc2554"/>
      <w:bookmarkStart w:id="369" w:name="_Toc22865"/>
      <w:bookmarkStart w:id="370" w:name="_Toc524649876"/>
      <w:bookmarkStart w:id="371" w:name="_Toc27147"/>
      <w:bookmarkStart w:id="372" w:name="_Toc27942"/>
      <w:bookmarkStart w:id="373" w:name="_Toc427915763"/>
      <w:r>
        <w:rPr>
          <w:rFonts w:hint="default" w:ascii="Times New Roman" w:hAnsi="Times New Roman" w:eastAsia="仿宋" w:cs="Times New Roman"/>
          <w:b/>
          <w:color w:val="auto"/>
          <w:sz w:val="28"/>
          <w:highlight w:val="none"/>
        </w:rPr>
        <w:t>4.</w:t>
      </w:r>
      <w:bookmarkEnd w:id="363"/>
      <w:bookmarkEnd w:id="364"/>
      <w:bookmarkEnd w:id="365"/>
      <w:bookmarkEnd w:id="366"/>
      <w:bookmarkEnd w:id="367"/>
      <w:r>
        <w:rPr>
          <w:rFonts w:hint="default" w:ascii="Times New Roman" w:hAnsi="Times New Roman" w:eastAsia="仿宋" w:cs="Times New Roman"/>
          <w:b/>
          <w:color w:val="auto"/>
          <w:sz w:val="28"/>
          <w:highlight w:val="none"/>
        </w:rPr>
        <w:t>1.</w:t>
      </w:r>
      <w:r>
        <w:rPr>
          <w:rFonts w:hint="eastAsia" w:ascii="Times New Roman" w:hAnsi="Times New Roman" w:eastAsia="仿宋" w:cs="Times New Roman"/>
          <w:b/>
          <w:color w:val="auto"/>
          <w:sz w:val="28"/>
          <w:highlight w:val="none"/>
          <w:lang w:val="en-US" w:eastAsia="zh-CN"/>
        </w:rPr>
        <w:t>1</w:t>
      </w:r>
      <w:r>
        <w:rPr>
          <w:rFonts w:hint="default" w:ascii="Times New Roman" w:hAnsi="Times New Roman" w:eastAsia="仿宋" w:cs="Times New Roman"/>
          <w:b/>
          <w:color w:val="auto"/>
          <w:sz w:val="28"/>
          <w:highlight w:val="none"/>
        </w:rPr>
        <w:t>风险物质识别</w:t>
      </w:r>
      <w:bookmarkEnd w:id="368"/>
      <w:bookmarkEnd w:id="369"/>
      <w:bookmarkEnd w:id="370"/>
      <w:bookmarkEnd w:id="371"/>
      <w:bookmarkEnd w:id="372"/>
    </w:p>
    <w:p>
      <w:pPr>
        <w:keepNext w:val="0"/>
        <w:keepLines w:val="0"/>
        <w:pageBreakBefore w:val="0"/>
        <w:kinsoku/>
        <w:wordWrap/>
        <w:overflowPunct/>
        <w:topLinePunct w:val="0"/>
        <w:autoSpaceDE/>
        <w:autoSpaceDN/>
        <w:bidi w:val="0"/>
        <w:adjustRightInd w:val="0"/>
        <w:snapToGrid w:val="0"/>
        <w:spacing w:line="360" w:lineRule="auto"/>
        <w:ind w:left="0" w:firstLine="560" w:firstLineChars="200"/>
        <w:jc w:val="left"/>
        <w:textAlignment w:val="auto"/>
        <w:rPr>
          <w:rFonts w:hint="default" w:ascii="Times New Roman" w:hAnsi="Times New Roman" w:eastAsia="仿宋" w:cs="Times New Roman"/>
          <w:b/>
          <w:color w:val="auto"/>
          <w:sz w:val="24"/>
          <w:highlight w:val="none"/>
        </w:rPr>
      </w:pPr>
      <w:r>
        <w:rPr>
          <w:rFonts w:hint="default" w:ascii="Times New Roman" w:hAnsi="Times New Roman" w:eastAsia="仿宋" w:cs="Times New Roman"/>
          <w:color w:val="auto"/>
          <w:kern w:val="0"/>
          <w:sz w:val="28"/>
          <w:szCs w:val="28"/>
          <w:highlight w:val="none"/>
        </w:rPr>
        <w:t>风险物识别见下表4.1-1</w:t>
      </w:r>
      <w:r>
        <w:rPr>
          <w:rFonts w:hint="default" w:ascii="Times New Roman" w:hAnsi="Times New Roman" w:eastAsia="仿宋" w:cs="Times New Roman"/>
          <w:color w:val="auto"/>
          <w:kern w:val="0"/>
          <w:sz w:val="28"/>
          <w:szCs w:val="28"/>
          <w:highlight w:val="none"/>
          <w:lang w:val="en-US" w:eastAsia="zh-CN"/>
        </w:rPr>
        <w:t>。</w:t>
      </w:r>
    </w:p>
    <w:p>
      <w:pPr>
        <w:spacing w:line="360" w:lineRule="auto"/>
        <w:jc w:val="center"/>
        <w:rPr>
          <w:rFonts w:ascii="Times New Roman" w:hAnsi="Times New Roman" w:eastAsia="仿宋" w:cs="Times New Roman"/>
          <w:b/>
          <w:bCs/>
          <w:color w:val="auto"/>
          <w:sz w:val="28"/>
          <w:szCs w:val="28"/>
          <w:highlight w:val="none"/>
        </w:rPr>
      </w:pPr>
      <w:r>
        <w:rPr>
          <w:rFonts w:hint="default" w:ascii="Times New Roman" w:hAnsi="Times New Roman" w:eastAsia="仿宋" w:cs="Times New Roman"/>
          <w:b/>
          <w:color w:val="auto"/>
          <w:sz w:val="24"/>
          <w:highlight w:val="none"/>
        </w:rPr>
        <w:t>表4.1-1 风险物质识别</w:t>
      </w:r>
      <w:bookmarkStart w:id="374" w:name="_Toc430883361"/>
      <w:bookmarkStart w:id="375" w:name="_Toc30144"/>
    </w:p>
    <w:tbl>
      <w:tblPr>
        <w:tblStyle w:val="15"/>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26"/>
        <w:gridCol w:w="2073"/>
        <w:gridCol w:w="1650"/>
        <w:gridCol w:w="1740"/>
        <w:gridCol w:w="233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26"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序号</w:t>
            </w:r>
          </w:p>
        </w:tc>
        <w:tc>
          <w:tcPr>
            <w:tcW w:w="1216"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物质名称</w:t>
            </w:r>
          </w:p>
        </w:tc>
        <w:tc>
          <w:tcPr>
            <w:tcW w:w="968"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最大存储量t</w:t>
            </w:r>
          </w:p>
        </w:tc>
        <w:tc>
          <w:tcPr>
            <w:tcW w:w="1021"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来源</w:t>
            </w:r>
          </w:p>
        </w:tc>
        <w:tc>
          <w:tcPr>
            <w:tcW w:w="1367" w:type="pct"/>
            <w:noWrap w:val="0"/>
            <w:vAlign w:val="center"/>
          </w:tcPr>
          <w:p>
            <w:pPr>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储存方式及位置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426" w:type="pct"/>
            <w:noWrap w:val="0"/>
            <w:vAlign w:val="center"/>
          </w:tcPr>
          <w:p>
            <w:pPr>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w:t>
            </w:r>
          </w:p>
        </w:tc>
        <w:tc>
          <w:tcPr>
            <w:tcW w:w="1216" w:type="pct"/>
            <w:noWrap w:val="0"/>
            <w:vAlign w:val="center"/>
          </w:tcPr>
          <w:p>
            <w:pPr>
              <w:jc w:val="center"/>
              <w:rPr>
                <w:rFonts w:hint="default"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丙烷</w:t>
            </w:r>
          </w:p>
        </w:tc>
        <w:tc>
          <w:tcPr>
            <w:tcW w:w="968" w:type="pct"/>
            <w:noWrap w:val="0"/>
            <w:vAlign w:val="center"/>
          </w:tcPr>
          <w:p>
            <w:pPr>
              <w:adjustRightInd w:val="0"/>
              <w:snapToGrid w:val="0"/>
              <w:jc w:val="center"/>
              <w:rPr>
                <w:rFonts w:hint="default"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eastAsia="仿宋" w:cs="Times New Roman"/>
                <w:bCs/>
                <w:color w:val="auto"/>
                <w:kern w:val="2"/>
                <w:sz w:val="24"/>
                <w:szCs w:val="24"/>
                <w:highlight w:val="none"/>
                <w:lang w:val="en-US" w:eastAsia="zh-CN" w:bidi="ar-SA"/>
              </w:rPr>
              <w:t>1.05</w:t>
            </w:r>
          </w:p>
        </w:tc>
        <w:tc>
          <w:tcPr>
            <w:tcW w:w="1021" w:type="pct"/>
            <w:noWrap w:val="0"/>
            <w:vAlign w:val="center"/>
          </w:tcPr>
          <w:p>
            <w:pPr>
              <w:jc w:val="center"/>
              <w:rPr>
                <w:rFonts w:hint="default" w:ascii="仿宋" w:hAnsi="仿宋" w:eastAsia="仿宋" w:cs="仿宋"/>
                <w:color w:val="auto"/>
                <w:kern w:val="2"/>
                <w:sz w:val="24"/>
                <w:szCs w:val="24"/>
                <w:highlight w:val="none"/>
                <w:lang w:val="en-US" w:eastAsia="zh-CN" w:bidi="ar-SA"/>
              </w:rPr>
            </w:pPr>
            <w:r>
              <w:rPr>
                <w:rFonts w:hint="eastAsia" w:ascii="Times New Roman" w:hAnsi="Times New Roman" w:eastAsia="仿宋" w:cs="Times New Roman"/>
                <w:color w:val="auto"/>
                <w:sz w:val="24"/>
                <w:szCs w:val="24"/>
                <w:highlight w:val="none"/>
                <w:lang w:val="en-US" w:eastAsia="zh-CN"/>
              </w:rPr>
              <w:t>外购</w:t>
            </w:r>
          </w:p>
        </w:tc>
        <w:tc>
          <w:tcPr>
            <w:tcW w:w="1367"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单独专用库房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426"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1216" w:type="pct"/>
            <w:noWrap w:val="0"/>
            <w:vAlign w:val="center"/>
          </w:tcPr>
          <w:p>
            <w:pPr>
              <w:jc w:val="center"/>
              <w:rPr>
                <w:rFonts w:hint="eastAsia" w:ascii="Times New Roman" w:hAnsi="Times New Roman" w:eastAsia="仿宋" w:cs="Times New Roman"/>
                <w:color w:val="auto"/>
                <w:kern w:val="2"/>
                <w:sz w:val="24"/>
                <w:szCs w:val="24"/>
                <w:highlight w:val="none"/>
                <w:lang w:val="en-US" w:eastAsia="zh-CN" w:bidi="ar-SA"/>
              </w:rPr>
            </w:pPr>
            <w:r>
              <w:rPr>
                <w:rFonts w:hint="eastAsia" w:ascii="Times New Roman" w:hAnsi="Times New Roman" w:eastAsia="仿宋" w:cs="Times New Roman"/>
                <w:color w:val="auto"/>
                <w:kern w:val="2"/>
                <w:sz w:val="24"/>
                <w:szCs w:val="24"/>
                <w:highlight w:val="none"/>
                <w:lang w:val="en-US" w:eastAsia="zh-CN" w:bidi="ar-SA"/>
              </w:rPr>
              <w:t>废机油、废润滑油、废乳化液</w:t>
            </w:r>
          </w:p>
        </w:tc>
        <w:tc>
          <w:tcPr>
            <w:tcW w:w="968" w:type="pct"/>
            <w:noWrap w:val="0"/>
            <w:vAlign w:val="center"/>
          </w:tcPr>
          <w:p>
            <w:pPr>
              <w:adjustRightInd w:val="0"/>
              <w:snapToGrid w:val="0"/>
              <w:jc w:val="center"/>
              <w:rPr>
                <w:rFonts w:hint="eastAsia"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eastAsia="仿宋" w:cs="Times New Roman"/>
                <w:bCs/>
                <w:color w:val="auto"/>
                <w:kern w:val="2"/>
                <w:sz w:val="24"/>
                <w:szCs w:val="24"/>
                <w:highlight w:val="none"/>
                <w:lang w:val="en-US" w:eastAsia="zh-CN" w:bidi="ar-SA"/>
              </w:rPr>
              <w:t>0.75</w:t>
            </w:r>
          </w:p>
        </w:tc>
        <w:tc>
          <w:tcPr>
            <w:tcW w:w="1021" w:type="pct"/>
            <w:noWrap w:val="0"/>
            <w:vAlign w:val="center"/>
          </w:tcPr>
          <w:p>
            <w:pPr>
              <w:jc w:val="center"/>
              <w:rPr>
                <w:rFonts w:hint="eastAsia" w:ascii="仿宋" w:hAnsi="仿宋" w:eastAsia="仿宋" w:cs="仿宋"/>
                <w:color w:val="auto"/>
                <w:kern w:val="2"/>
                <w:sz w:val="24"/>
                <w:szCs w:val="24"/>
                <w:highlight w:val="none"/>
                <w:lang w:val="en-US" w:eastAsia="zh-CN" w:bidi="ar-SA"/>
              </w:rPr>
            </w:pPr>
            <w:r>
              <w:rPr>
                <w:rFonts w:hint="eastAsia" w:ascii="Times New Roman" w:hAnsi="Times New Roman" w:eastAsia="仿宋" w:cs="Times New Roman"/>
                <w:color w:val="auto"/>
                <w:sz w:val="24"/>
                <w:szCs w:val="24"/>
                <w:highlight w:val="none"/>
                <w:lang w:val="en-US" w:eastAsia="zh-CN"/>
              </w:rPr>
              <w:t>设备维护检修</w:t>
            </w:r>
          </w:p>
        </w:tc>
        <w:tc>
          <w:tcPr>
            <w:tcW w:w="1367" w:type="pct"/>
            <w:noWrap w:val="0"/>
            <w:vAlign w:val="center"/>
          </w:tcPr>
          <w:p>
            <w:pPr>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危废暂存间</w:t>
            </w:r>
          </w:p>
        </w:tc>
      </w:tr>
    </w:tbl>
    <w:p>
      <w:pPr>
        <w:pStyle w:val="8"/>
        <w:rPr>
          <w:color w:val="auto"/>
        </w:rPr>
      </w:pPr>
    </w:p>
    <w:p>
      <w:pPr>
        <w:pStyle w:val="14"/>
        <w:tabs>
          <w:tab w:val="left" w:pos="1134"/>
        </w:tabs>
        <w:adjustRightInd w:val="0"/>
        <w:snapToGrid w:val="0"/>
        <w:spacing w:beforeLines="50" w:beforeAutospacing="0" w:after="0" w:afterAutospacing="0" w:line="360" w:lineRule="auto"/>
        <w:ind w:firstLine="562" w:firstLineChars="200"/>
        <w:jc w:val="both"/>
        <w:outlineLvl w:val="2"/>
        <w:rPr>
          <w:rFonts w:ascii="Times New Roman" w:hAnsi="Times New Roman" w:eastAsia="仿宋" w:cs="Times New Roman"/>
          <w:b/>
          <w:bCs/>
          <w:color w:val="auto"/>
          <w:sz w:val="28"/>
          <w:szCs w:val="28"/>
          <w:highlight w:val="none"/>
        </w:rPr>
      </w:pPr>
      <w:r>
        <w:rPr>
          <w:rFonts w:ascii="Times New Roman" w:hAnsi="Times New Roman" w:eastAsia="仿宋" w:cs="Times New Roman"/>
          <w:b/>
          <w:bCs/>
          <w:color w:val="auto"/>
          <w:sz w:val="28"/>
          <w:szCs w:val="28"/>
          <w:highlight w:val="none"/>
        </w:rPr>
        <w:t>4.1.</w:t>
      </w:r>
      <w:r>
        <w:rPr>
          <w:rFonts w:hint="eastAsia" w:ascii="Times New Roman" w:hAnsi="Times New Roman" w:eastAsia="仿宋" w:cs="Times New Roman"/>
          <w:b/>
          <w:bCs/>
          <w:color w:val="auto"/>
          <w:sz w:val="28"/>
          <w:szCs w:val="28"/>
          <w:highlight w:val="none"/>
          <w:lang w:val="en-US" w:eastAsia="zh-CN"/>
        </w:rPr>
        <w:t>2</w:t>
      </w:r>
      <w:r>
        <w:rPr>
          <w:rFonts w:hint="default" w:ascii="Times New Roman" w:hAnsi="Times New Roman" w:eastAsia="仿宋" w:cs="Times New Roman"/>
          <w:b/>
          <w:bCs/>
          <w:color w:val="auto"/>
          <w:sz w:val="28"/>
          <w:szCs w:val="28"/>
          <w:highlight w:val="none"/>
        </w:rPr>
        <w:t>风险等级确定</w:t>
      </w:r>
    </w:p>
    <w:p>
      <w:pPr>
        <w:ind w:firstLine="560" w:firstLineChars="200"/>
        <w:rPr>
          <w:rFonts w:ascii="Times New Roman" w:hAnsi="Times New Roman" w:eastAsia="仿宋"/>
          <w:color w:val="auto"/>
          <w:sz w:val="28"/>
          <w:szCs w:val="28"/>
          <w:highlight w:val="none"/>
        </w:rPr>
      </w:pPr>
      <w:r>
        <w:rPr>
          <w:rFonts w:ascii="Times New Roman" w:hAnsi="Times New Roman" w:eastAsia="仿宋"/>
          <w:color w:val="auto"/>
          <w:sz w:val="28"/>
          <w:szCs w:val="28"/>
          <w:highlight w:val="none"/>
        </w:rPr>
        <w:t>由</w:t>
      </w:r>
      <w:r>
        <w:rPr>
          <w:rFonts w:hint="eastAsia" w:ascii="Times New Roman" w:hAnsi="Times New Roman" w:eastAsia="仿宋"/>
          <w:color w:val="auto"/>
          <w:sz w:val="28"/>
          <w:szCs w:val="28"/>
          <w:highlight w:val="none"/>
          <w:lang w:val="en-US" w:eastAsia="zh-CN"/>
        </w:rPr>
        <w:t>本项目风险评估报告</w:t>
      </w:r>
      <w:r>
        <w:rPr>
          <w:rFonts w:ascii="Times New Roman" w:hAnsi="Times New Roman" w:eastAsia="仿宋"/>
          <w:color w:val="auto"/>
          <w:sz w:val="28"/>
          <w:szCs w:val="28"/>
          <w:highlight w:val="none"/>
        </w:rPr>
        <w:t>可知</w:t>
      </w:r>
      <w:r>
        <w:rPr>
          <w:rFonts w:hint="default" w:ascii="Times New Roman" w:hAnsi="Times New Roman" w:eastAsia="仿宋" w:cs="Times New Roman"/>
          <w:color w:val="auto"/>
          <w:kern w:val="2"/>
          <w:sz w:val="28"/>
          <w:szCs w:val="24"/>
          <w:highlight w:val="none"/>
          <w:lang w:val="en-US" w:eastAsia="zh-CN" w:bidi="ar-SA"/>
        </w:rPr>
        <w:t>本项目突发环境事件风险等级表征为</w:t>
      </w:r>
      <w:r>
        <w:rPr>
          <w:rFonts w:hint="eastAsia" w:ascii="Times New Roman" w:hAnsi="Times New Roman" w:eastAsia="仿宋" w:cs="Times New Roman"/>
          <w:color w:val="auto"/>
          <w:kern w:val="2"/>
          <w:sz w:val="28"/>
          <w:szCs w:val="24"/>
          <w:highlight w:val="none"/>
          <w:lang w:val="en-US" w:eastAsia="zh-CN" w:bidi="ar-SA"/>
        </w:rPr>
        <w:t>“一般[一般-大气（Q0）+一般-水（Q0）]”</w:t>
      </w:r>
      <w:r>
        <w:rPr>
          <w:rFonts w:hint="default" w:ascii="Times New Roman" w:hAnsi="Times New Roman" w:eastAsia="仿宋" w:cs="Times New Roman"/>
          <w:color w:val="auto"/>
          <w:kern w:val="2"/>
          <w:sz w:val="28"/>
          <w:szCs w:val="24"/>
          <w:highlight w:val="none"/>
          <w:lang w:val="en-US" w:eastAsia="zh-CN" w:bidi="ar-SA"/>
        </w:rPr>
        <w:t>。</w:t>
      </w:r>
    </w:p>
    <w:bookmarkEnd w:id="373"/>
    <w:bookmarkEnd w:id="374"/>
    <w:bookmarkEnd w:id="375"/>
    <w:p>
      <w:pPr>
        <w:pStyle w:val="14"/>
        <w:tabs>
          <w:tab w:val="left" w:pos="1134"/>
        </w:tabs>
        <w:adjustRightInd w:val="0"/>
        <w:snapToGrid w:val="0"/>
        <w:spacing w:beforeLines="50" w:beforeAutospacing="0" w:after="0" w:afterAutospacing="0" w:line="360" w:lineRule="auto"/>
        <w:ind w:firstLine="562" w:firstLineChars="200"/>
        <w:jc w:val="both"/>
        <w:outlineLvl w:val="2"/>
        <w:rPr>
          <w:rFonts w:hint="default" w:ascii="Times New Roman" w:hAnsi="Times New Roman" w:eastAsia="仿宋" w:cs="Times New Roman"/>
          <w:b/>
          <w:bCs/>
          <w:color w:val="auto"/>
          <w:sz w:val="28"/>
          <w:szCs w:val="28"/>
          <w:highlight w:val="none"/>
          <w:lang w:val="en-US" w:eastAsia="zh-CN"/>
        </w:rPr>
      </w:pPr>
      <w:bookmarkStart w:id="376" w:name="_Toc27242"/>
      <w:bookmarkStart w:id="377" w:name="_Toc25154"/>
      <w:bookmarkStart w:id="378" w:name="_Toc165"/>
      <w:bookmarkStart w:id="379" w:name="_Toc28891"/>
      <w:bookmarkStart w:id="380" w:name="_Toc24526"/>
      <w:bookmarkStart w:id="381" w:name="_Toc524649881"/>
      <w:bookmarkStart w:id="382" w:name="_Toc2421"/>
      <w:bookmarkStart w:id="383" w:name="_Toc24919"/>
      <w:bookmarkStart w:id="384" w:name="_Toc31653"/>
      <w:bookmarkStart w:id="385" w:name="_Toc18939"/>
      <w:bookmarkStart w:id="386" w:name="_Toc9869_WPSOffice_Level2"/>
      <w:bookmarkStart w:id="387" w:name="_Toc32153"/>
      <w:bookmarkStart w:id="388" w:name="_Toc32142"/>
      <w:bookmarkStart w:id="389" w:name="_Toc10151"/>
      <w:bookmarkStart w:id="390" w:name="_Toc11917_WPSOffice_Level2"/>
      <w:bookmarkStart w:id="391" w:name="_Toc11148"/>
      <w:bookmarkStart w:id="392" w:name="_Toc15106_WPSOffice_Level2"/>
      <w:bookmarkStart w:id="393" w:name="_Toc7768"/>
      <w:bookmarkStart w:id="394" w:name="_Toc22579"/>
      <w:r>
        <w:rPr>
          <w:rFonts w:hint="default" w:ascii="Times New Roman" w:hAnsi="Times New Roman" w:eastAsia="仿宋" w:cs="Times New Roman"/>
          <w:b/>
          <w:bCs/>
          <w:color w:val="auto"/>
          <w:sz w:val="28"/>
          <w:szCs w:val="28"/>
          <w:highlight w:val="none"/>
          <w:lang w:val="en-US" w:eastAsia="zh-CN"/>
        </w:rPr>
        <w:t>4.2环境风险源分析</w:t>
      </w:r>
    </w:p>
    <w:p>
      <w:pPr>
        <w:ind w:firstLine="560" w:firstLineChars="200"/>
        <w:rPr>
          <w:rFonts w:hint="default" w:ascii="Times New Roman" w:hAnsi="Times New Roman" w:eastAsia="仿宋" w:cs="Times New Roman"/>
          <w:color w:val="auto"/>
          <w:sz w:val="28"/>
          <w:szCs w:val="28"/>
          <w:highlight w:val="none"/>
          <w:lang w:val="en-US" w:eastAsia="zh-CN"/>
        </w:rPr>
      </w:pPr>
      <w:bookmarkStart w:id="395" w:name="_Toc475953348"/>
      <w:bookmarkStart w:id="396" w:name="_Toc475953102"/>
      <w:r>
        <w:rPr>
          <w:rFonts w:hint="default" w:ascii="Times New Roman" w:hAnsi="Times New Roman" w:eastAsia="仿宋" w:cs="Times New Roman"/>
          <w:color w:val="auto"/>
          <w:sz w:val="28"/>
          <w:szCs w:val="28"/>
          <w:highlight w:val="none"/>
          <w:lang w:val="en-US" w:eastAsia="zh-CN"/>
        </w:rPr>
        <w:t>本公司储存经营中涉及的主要风险物质为废机油、废润滑油、废乳化液</w:t>
      </w:r>
      <w:r>
        <w:rPr>
          <w:rFonts w:hint="eastAsia" w:ascii="Times New Roman" w:hAnsi="Times New Roman" w:eastAsia="仿宋" w:cs="Times New Roman"/>
          <w:color w:val="auto"/>
          <w:sz w:val="28"/>
          <w:szCs w:val="28"/>
          <w:highlight w:val="none"/>
          <w:lang w:val="en-US" w:eastAsia="zh-CN"/>
        </w:rPr>
        <w:t>及丙烷</w:t>
      </w:r>
      <w:r>
        <w:rPr>
          <w:rFonts w:hint="default" w:ascii="Times New Roman" w:hAnsi="Times New Roman" w:eastAsia="仿宋" w:cs="Times New Roman"/>
          <w:color w:val="auto"/>
          <w:sz w:val="28"/>
          <w:szCs w:val="28"/>
          <w:highlight w:val="none"/>
          <w:lang w:val="en-US" w:eastAsia="zh-CN"/>
        </w:rPr>
        <w:t>。物质的理化特性决定了风险物质为可燃物质，燃烧会产生一氧化碳、二氧化硫等有毒气体。风险物质理化性质如下所示</w:t>
      </w:r>
      <w:bookmarkEnd w:id="395"/>
      <w:bookmarkEnd w:id="396"/>
      <w:r>
        <w:rPr>
          <w:rFonts w:hint="default" w:ascii="Times New Roman" w:hAnsi="Times New Roman" w:eastAsia="仿宋" w:cs="Times New Roman"/>
          <w:color w:val="auto"/>
          <w:sz w:val="28"/>
          <w:szCs w:val="28"/>
          <w:highlight w:val="none"/>
          <w:lang w:val="en-US" w:eastAsia="zh-CN"/>
        </w:rPr>
        <w:t>。</w:t>
      </w:r>
    </w:p>
    <w:p>
      <w:pPr>
        <w:spacing w:line="240" w:lineRule="auto"/>
        <w:ind w:firstLine="482"/>
        <w:jc w:val="center"/>
        <w:rPr>
          <w:rFonts w:hint="default" w:ascii="Times New Roman" w:hAnsi="Times New Roman" w:eastAsia="仿宋" w:cs="Times New Roman"/>
          <w:b/>
          <w:color w:val="auto"/>
          <w:kern w:val="0"/>
          <w:sz w:val="24"/>
        </w:rPr>
      </w:pPr>
      <w:r>
        <w:rPr>
          <w:rFonts w:hint="default" w:ascii="Times New Roman" w:hAnsi="Times New Roman" w:eastAsia="仿宋" w:cs="Times New Roman"/>
          <w:b/>
          <w:color w:val="auto"/>
          <w:kern w:val="0"/>
          <w:sz w:val="24"/>
        </w:rPr>
        <w:t xml:space="preserve">表4.2-1  </w:t>
      </w:r>
      <w:r>
        <w:rPr>
          <w:rFonts w:hint="eastAsia" w:ascii="Times New Roman" w:hAnsi="Times New Roman" w:eastAsia="仿宋" w:cs="Times New Roman"/>
          <w:b/>
          <w:color w:val="auto"/>
          <w:sz w:val="24"/>
          <w:lang w:val="en-US" w:eastAsia="zh-CN"/>
        </w:rPr>
        <w:t>润滑油</w:t>
      </w:r>
      <w:r>
        <w:rPr>
          <w:rFonts w:hint="default" w:ascii="Times New Roman" w:hAnsi="Times New Roman" w:eastAsia="仿宋" w:cs="Times New Roman"/>
          <w:b/>
          <w:color w:val="auto"/>
          <w:sz w:val="24"/>
        </w:rPr>
        <w:t>理化性质及危险特性</w:t>
      </w:r>
    </w:p>
    <w:tbl>
      <w:tblPr>
        <w:tblStyle w:val="1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35"/>
        <w:gridCol w:w="552"/>
        <w:gridCol w:w="988"/>
        <w:gridCol w:w="1169"/>
        <w:gridCol w:w="1377"/>
        <w:gridCol w:w="123"/>
        <w:gridCol w:w="1062"/>
        <w:gridCol w:w="1817"/>
        <w:gridCol w:w="7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标识</w:t>
            </w:r>
          </w:p>
        </w:tc>
        <w:tc>
          <w:tcPr>
            <w:tcW w:w="2470" w:type="pct"/>
            <w:gridSpan w:val="5"/>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中文名：</w:t>
            </w:r>
            <w:r>
              <w:rPr>
                <w:rFonts w:hint="eastAsia" w:ascii="Times New Roman" w:hAnsi="Times New Roman" w:eastAsia="仿宋" w:cs="Times New Roman"/>
                <w:b/>
                <w:bCs/>
                <w:color w:val="auto"/>
                <w:kern w:val="0"/>
                <w:sz w:val="21"/>
                <w:szCs w:val="21"/>
                <w:lang w:val="en-US" w:eastAsia="zh-CN"/>
              </w:rPr>
              <w:t>润滑油</w:t>
            </w:r>
          </w:p>
        </w:tc>
        <w:tc>
          <w:tcPr>
            <w:tcW w:w="2156"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英文名</w:t>
            </w:r>
            <w:r>
              <w:rPr>
                <w:rFonts w:hint="default" w:ascii="Times New Roman" w:hAnsi="Times New Roman" w:eastAsia="仿宋" w:cs="Times New Roman"/>
                <w:b/>
                <w:bCs/>
                <w:color w:val="auto"/>
                <w:kern w:val="0"/>
                <w:sz w:val="21"/>
                <w:szCs w:val="21"/>
                <w:lang w:val="en-GB" w:eastAsia="zh-CN"/>
              </w:rPr>
              <w:t>：</w:t>
            </w:r>
            <w:r>
              <w:rPr>
                <w:rFonts w:hint="default" w:ascii="Times New Roman" w:hAnsi="Times New Roman" w:eastAsia="仿宋" w:cs="Times New Roman"/>
                <w:b/>
                <w:bCs/>
                <w:color w:val="auto"/>
                <w:kern w:val="0"/>
                <w:sz w:val="21"/>
                <w:szCs w:val="21"/>
                <w:lang w:val="en-US" w:eastAsia="zh-CN"/>
              </w:rPr>
              <w:t>lubricating</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restart"/>
            <w:tcBorders>
              <w:tl2br w:val="nil"/>
              <w:tr2bl w:val="nil"/>
            </w:tcBorders>
            <w:noWrap w:val="0"/>
            <w:vAlign w:val="center"/>
          </w:tcPr>
          <w:p>
            <w:pPr>
              <w:autoSpaceDE w:val="0"/>
              <w:autoSpaceDN w:val="0"/>
              <w:adjustRightInd w:val="0"/>
              <w:spacing w:line="240" w:lineRule="auto"/>
              <w:ind w:left="0" w:leftChars="0"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理化性质</w:t>
            </w: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外观与性状</w:t>
            </w:r>
          </w:p>
        </w:tc>
        <w:tc>
          <w:tcPr>
            <w:tcW w:w="1565"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淡黄色粘稠液体</w:t>
            </w:r>
          </w:p>
        </w:tc>
        <w:tc>
          <w:tcPr>
            <w:tcW w:w="62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闪点（℃）</w:t>
            </w:r>
          </w:p>
        </w:tc>
        <w:tc>
          <w:tcPr>
            <w:tcW w:w="1532"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120~340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自燃点（℃）</w:t>
            </w:r>
          </w:p>
        </w:tc>
        <w:tc>
          <w:tcPr>
            <w:tcW w:w="686"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300~350</w:t>
            </w:r>
          </w:p>
        </w:tc>
        <w:tc>
          <w:tcPr>
            <w:tcW w:w="879"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相对密度(水=1)</w:t>
            </w:r>
          </w:p>
        </w:tc>
        <w:tc>
          <w:tcPr>
            <w:tcW w:w="62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934.8</w:t>
            </w:r>
          </w:p>
        </w:tc>
        <w:tc>
          <w:tcPr>
            <w:tcW w:w="1066"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相对密度(空气=1)</w:t>
            </w:r>
          </w:p>
        </w:tc>
        <w:tc>
          <w:tcPr>
            <w:tcW w:w="465"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0.85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沸点（℃）</w:t>
            </w:r>
          </w:p>
        </w:tc>
        <w:tc>
          <w:tcPr>
            <w:tcW w:w="686"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-252.8</w:t>
            </w:r>
          </w:p>
        </w:tc>
        <w:tc>
          <w:tcPr>
            <w:tcW w:w="1502"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饱和蒸气压（kPa）</w:t>
            </w:r>
          </w:p>
        </w:tc>
        <w:tc>
          <w:tcPr>
            <w:tcW w:w="1532"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0.13/145.8℃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溶解性</w:t>
            </w:r>
          </w:p>
        </w:tc>
        <w:tc>
          <w:tcPr>
            <w:tcW w:w="3721" w:type="pct"/>
            <w:gridSpan w:val="6"/>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溶于苯、乙醇、乙醚、氯仿、丙酮等多数有机溶剂。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restart"/>
            <w:tcBorders>
              <w:tl2br w:val="nil"/>
              <w:tr2bl w:val="nil"/>
            </w:tcBorders>
            <w:noWrap w:val="0"/>
            <w:vAlign w:val="center"/>
          </w:tcPr>
          <w:p>
            <w:pPr>
              <w:autoSpaceDE w:val="0"/>
              <w:autoSpaceDN w:val="0"/>
              <w:adjustRightInd w:val="0"/>
              <w:spacing w:line="240" w:lineRule="auto"/>
              <w:ind w:left="0" w:leftChars="0"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燃烧爆炸危险</w:t>
            </w: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危险特性</w:t>
            </w:r>
          </w:p>
        </w:tc>
        <w:tc>
          <w:tcPr>
            <w:tcW w:w="1494" w:type="pct"/>
            <w:gridSpan w:val="2"/>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可燃液体，火灾危险性为丙B类；遇明火、高热可燃</w:t>
            </w:r>
          </w:p>
        </w:tc>
        <w:tc>
          <w:tcPr>
            <w:tcW w:w="69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燃烧分解产物</w:t>
            </w:r>
          </w:p>
        </w:tc>
        <w:tc>
          <w:tcPr>
            <w:tcW w:w="1532" w:type="pct"/>
            <w:gridSpan w:val="2"/>
            <w:tcBorders>
              <w:tl2br w:val="nil"/>
              <w:tr2bl w:val="nil"/>
            </w:tcBorders>
            <w:noWrap w:val="0"/>
            <w:vAlign w:val="center"/>
          </w:tcPr>
          <w:p>
            <w:pPr>
              <w:autoSpaceDE w:val="0"/>
              <w:autoSpaceDN w:val="0"/>
              <w:adjustRightInd w:val="0"/>
              <w:spacing w:line="240" w:lineRule="auto"/>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CO、CO</w:t>
            </w:r>
            <w:r>
              <w:rPr>
                <w:rFonts w:hint="default" w:ascii="Times New Roman" w:hAnsi="Times New Roman" w:eastAsia="仿宋" w:cs="Times New Roman"/>
                <w:color w:val="auto"/>
                <w:kern w:val="0"/>
                <w:sz w:val="21"/>
                <w:szCs w:val="21"/>
                <w:vertAlign w:val="subscript"/>
                <w:lang w:val="en-US" w:eastAsia="zh-CN"/>
              </w:rPr>
              <w:t>2</w:t>
            </w:r>
            <w:r>
              <w:rPr>
                <w:rFonts w:hint="default" w:ascii="Times New Roman" w:hAnsi="Times New Roman" w:eastAsia="仿宋" w:cs="Times New Roman"/>
                <w:color w:val="auto"/>
                <w:kern w:val="0"/>
                <w:sz w:val="21"/>
                <w:szCs w:val="21"/>
                <w:lang w:val="en-US" w:eastAsia="zh-CN"/>
              </w:rPr>
              <w:t>等有毒有害气体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稳定性</w:t>
            </w:r>
          </w:p>
        </w:tc>
        <w:tc>
          <w:tcPr>
            <w:tcW w:w="149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稳定</w:t>
            </w:r>
          </w:p>
        </w:tc>
        <w:tc>
          <w:tcPr>
            <w:tcW w:w="69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禁忌物</w:t>
            </w:r>
          </w:p>
        </w:tc>
        <w:tc>
          <w:tcPr>
            <w:tcW w:w="1532"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硝酸等强氧化剂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0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灭火方法</w:t>
            </w:r>
          </w:p>
        </w:tc>
        <w:tc>
          <w:tcPr>
            <w:tcW w:w="3721" w:type="pct"/>
            <w:gridSpan w:val="6"/>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消防人员须佩戴防毒面具、穿全身消防服，在上风向灭火。尽可能将容器从火场移至空旷处。喷水保持火场容器冷却，直至灭火结束。处在火场中的容器若已变色或从安全泄压装置中产生声音，必须立即撤离。灭火剂：雾状水、泡沫、干粉、二氧化碳、砂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健康</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危害</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急性吸入，可出现乏力、头晕、头痛、恶心，严重者可引起油脂性肺炎。慢接触者，暴露部位可发生油性痤疮和接触型皮炎。可引发神经衰弱综合症，呼吸道和眼刺激症状及慢性油脂性肺炎。</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急救</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措施</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皮肤接触：脱去污染的衣着，用大量流动清水清洗。就医。眼接触：提起眼睑，用流动清水或生理盐水冲洗。就医。吸入：迅速脱离现场至空气新鲜处，保持呼吸畅通。如呼吸困难，给输氧。如呼吸停止，立即进行人工呼吸。就医。食用：饮适量温水，催吐。就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防护</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处理</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呼吸系统防护：空气中浓度超标时，必须佩戴自吸过滤式防毒面具（半面罩）；紧急事态抢救或撤离时，应佩戴空气呼吸器。眼睛防护：戴化学安全防护眼镜。身体防护：穿防毒渗透工作服。手防护：戴橡胶耐油手套。其他：工作现场严禁吸烟，避免长期反复接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1535"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泄漏</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处理</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迅速撤离泄漏污染区人员至安全区，并进行隔离，严格限制出入。切断火源。建议应急处理人员戴自给正式呼吸器，穿防毒服。尽可能切断泄漏源。防止流入下水道、排洪沟等限制性空间。小量泄漏：用砂土或其他不燃材料吸附或吸收，减少挥发。大量泄漏：构筑围堤或挖坑收容。用泵转移至槽车或专用收集器内，回收或运至废物处理场所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储存</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要求</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储存于阴凉、通风的库房。远离火种、热源。应与氧化剂分开存放，切忌混储。配备相应品种和数量的消防器材。储区应备有泄漏应急处理设备和合适的收容材料。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4" w:hRule="atLeast"/>
          <w:jc w:val="center"/>
        </w:trPr>
        <w:tc>
          <w:tcPr>
            <w:tcW w:w="697"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运输</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要求</w:t>
            </w:r>
          </w:p>
        </w:tc>
        <w:tc>
          <w:tcPr>
            <w:tcW w:w="4302"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用油罐、油罐车、油船、铁桶、塑料桶等盛装，盛装时切不可装满，要留出必要的安全空间。运输前应先检查包装容器是否完整、密封，运输过程中要确保容器不泄露、不倒塌、不坠落、不损坏。严禁与氧化剂、食用化学品等混装混运。运输车船必须彻底清洗、消毒，否则不得装运其它物品。</w:t>
            </w:r>
          </w:p>
        </w:tc>
      </w:tr>
    </w:tbl>
    <w:p>
      <w:pPr>
        <w:pStyle w:val="2"/>
        <w:jc w:val="center"/>
        <w:rPr>
          <w:rFonts w:hint="default"/>
          <w:color w:val="auto"/>
        </w:rPr>
      </w:pPr>
      <w:bookmarkStart w:id="397" w:name="_Toc31962"/>
      <w:r>
        <w:rPr>
          <w:rFonts w:hint="default" w:ascii="Times New Roman" w:hAnsi="Times New Roman" w:eastAsia="仿宋" w:cs="Times New Roman"/>
          <w:b/>
          <w:color w:val="auto"/>
          <w:sz w:val="24"/>
        </w:rPr>
        <w:t>表</w:t>
      </w:r>
      <w:r>
        <w:rPr>
          <w:rFonts w:hint="default" w:ascii="Times New Roman" w:hAnsi="Times New Roman" w:eastAsia="仿宋" w:cs="Times New Roman"/>
          <w:b/>
          <w:color w:val="auto"/>
          <w:kern w:val="0"/>
          <w:sz w:val="24"/>
        </w:rPr>
        <w:t>4.2-</w:t>
      </w:r>
      <w:r>
        <w:rPr>
          <w:rFonts w:hint="eastAsia" w:ascii="Times New Roman" w:hAnsi="Times New Roman" w:eastAsia="仿宋" w:cs="Times New Roman"/>
          <w:b/>
          <w:color w:val="auto"/>
          <w:kern w:val="0"/>
          <w:sz w:val="24"/>
          <w:lang w:val="en-US" w:eastAsia="zh-CN"/>
        </w:rPr>
        <w:t>2</w:t>
      </w:r>
      <w:r>
        <w:rPr>
          <w:rFonts w:hint="default" w:ascii="Times New Roman" w:hAnsi="Times New Roman" w:eastAsia="仿宋" w:cs="Times New Roman"/>
          <w:b/>
          <w:color w:val="auto"/>
          <w:kern w:val="0"/>
          <w:sz w:val="24"/>
        </w:rPr>
        <w:t xml:space="preserve"> </w:t>
      </w:r>
      <w:r>
        <w:rPr>
          <w:rFonts w:hint="eastAsia" w:ascii="Times New Roman" w:hAnsi="Times New Roman" w:eastAsia="仿宋" w:cs="Times New Roman"/>
          <w:b/>
          <w:color w:val="auto"/>
          <w:sz w:val="24"/>
          <w:lang w:val="en-US" w:eastAsia="zh-CN"/>
        </w:rPr>
        <w:t>丙烷</w:t>
      </w:r>
      <w:r>
        <w:rPr>
          <w:rFonts w:hint="default" w:ascii="Times New Roman" w:hAnsi="Times New Roman" w:eastAsia="仿宋" w:cs="Times New Roman"/>
          <w:b/>
          <w:color w:val="auto"/>
          <w:sz w:val="24"/>
        </w:rPr>
        <w:t>理化性质及危险特性</w:t>
      </w:r>
      <w:bookmarkEnd w:id="397"/>
    </w:p>
    <w:tbl>
      <w:tblPr>
        <w:tblStyle w:val="1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35"/>
        <w:gridCol w:w="588"/>
        <w:gridCol w:w="1028"/>
        <w:gridCol w:w="983"/>
        <w:gridCol w:w="1413"/>
        <w:gridCol w:w="160"/>
        <w:gridCol w:w="1062"/>
        <w:gridCol w:w="1854"/>
        <w:gridCol w:w="79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标识</w:t>
            </w:r>
          </w:p>
        </w:tc>
        <w:tc>
          <w:tcPr>
            <w:tcW w:w="2448" w:type="pct"/>
            <w:gridSpan w:val="5"/>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中文名：</w:t>
            </w:r>
            <w:r>
              <w:rPr>
                <w:rFonts w:hint="eastAsia" w:ascii="Times New Roman" w:hAnsi="Times New Roman" w:eastAsia="仿宋" w:cs="Times New Roman"/>
                <w:b/>
                <w:color w:val="auto"/>
                <w:sz w:val="24"/>
                <w:lang w:val="en-US" w:eastAsia="zh-CN"/>
              </w:rPr>
              <w:t>丙烷</w:t>
            </w:r>
          </w:p>
        </w:tc>
        <w:tc>
          <w:tcPr>
            <w:tcW w:w="2177"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b/>
                <w:bCs/>
                <w:color w:val="auto"/>
                <w:kern w:val="0"/>
                <w:sz w:val="21"/>
                <w:szCs w:val="21"/>
                <w:lang w:val="en-US" w:eastAsia="zh-CN"/>
              </w:rPr>
            </w:pPr>
            <w:r>
              <w:rPr>
                <w:rFonts w:hint="default" w:ascii="Times New Roman" w:hAnsi="Times New Roman" w:eastAsia="仿宋" w:cs="Times New Roman"/>
                <w:b/>
                <w:bCs/>
                <w:color w:val="auto"/>
                <w:kern w:val="0"/>
                <w:sz w:val="21"/>
                <w:szCs w:val="21"/>
                <w:lang w:val="en-US" w:eastAsia="zh-CN"/>
              </w:rPr>
              <w:t>英文名</w:t>
            </w:r>
            <w:r>
              <w:rPr>
                <w:rFonts w:hint="default" w:ascii="Times New Roman" w:hAnsi="Times New Roman" w:eastAsia="仿宋" w:cs="Times New Roman"/>
                <w:b/>
                <w:bCs/>
                <w:color w:val="auto"/>
                <w:kern w:val="0"/>
                <w:sz w:val="21"/>
                <w:szCs w:val="21"/>
                <w:lang w:val="en-GB" w:eastAsia="zh-CN"/>
              </w:rPr>
              <w:t>：</w:t>
            </w:r>
            <w:r>
              <w:rPr>
                <w:rFonts w:ascii="Times New Roman" w:hAnsi="Times New Roman" w:eastAsia="仿宋" w:cs="Times New Roman"/>
                <w:b/>
                <w:bCs/>
                <w:color w:val="auto"/>
                <w:szCs w:val="24"/>
                <w:lang w:eastAsia="zh-CN"/>
              </w:rPr>
              <w:t>propane</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restart"/>
            <w:tcBorders>
              <w:tl2br w:val="nil"/>
              <w:tr2bl w:val="nil"/>
            </w:tcBorders>
            <w:noWrap w:val="0"/>
            <w:vAlign w:val="center"/>
          </w:tcPr>
          <w:p>
            <w:pPr>
              <w:autoSpaceDE w:val="0"/>
              <w:autoSpaceDN w:val="0"/>
              <w:adjustRightInd w:val="0"/>
              <w:spacing w:line="240" w:lineRule="auto"/>
              <w:ind w:left="0" w:leftChars="0"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理化性质</w:t>
            </w: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外观与性状</w:t>
            </w:r>
          </w:p>
        </w:tc>
        <w:tc>
          <w:tcPr>
            <w:tcW w:w="1500"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ascii="Times New Roman" w:hAnsi="Times New Roman" w:eastAsia="仿宋" w:cs="Times New Roman"/>
                <w:color w:val="auto"/>
                <w:szCs w:val="24"/>
                <w:lang w:eastAsia="zh-CN"/>
              </w:rPr>
              <w:t>无色气体，纯品无臭。</w:t>
            </w:r>
          </w:p>
        </w:tc>
        <w:tc>
          <w:tcPr>
            <w:tcW w:w="62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闪点（℃）</w:t>
            </w:r>
          </w:p>
        </w:tc>
        <w:tc>
          <w:tcPr>
            <w:tcW w:w="155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-104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自燃点（℃）</w:t>
            </w:r>
          </w:p>
        </w:tc>
        <w:tc>
          <w:tcPr>
            <w:tcW w:w="577"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466</w:t>
            </w:r>
          </w:p>
        </w:tc>
        <w:tc>
          <w:tcPr>
            <w:tcW w:w="922" w:type="pct"/>
            <w:gridSpan w:val="2"/>
            <w:tcBorders>
              <w:tl2br w:val="nil"/>
              <w:tr2bl w:val="nil"/>
            </w:tcBorders>
            <w:noWrap w:val="0"/>
            <w:vAlign w:val="center"/>
          </w:tcPr>
          <w:p>
            <w:pPr>
              <w:autoSpaceDE w:val="0"/>
              <w:autoSpaceDN w:val="0"/>
              <w:adjustRightInd w:val="0"/>
              <w:spacing w:line="240" w:lineRule="auto"/>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相对密度</w:t>
            </w:r>
          </w:p>
          <w:p>
            <w:pPr>
              <w:autoSpaceDE w:val="0"/>
              <w:autoSpaceDN w:val="0"/>
              <w:adjustRightInd w:val="0"/>
              <w:spacing w:line="240" w:lineRule="auto"/>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(水=1)</w:t>
            </w:r>
          </w:p>
        </w:tc>
        <w:tc>
          <w:tcPr>
            <w:tcW w:w="623"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0.58</w:t>
            </w:r>
          </w:p>
        </w:tc>
        <w:tc>
          <w:tcPr>
            <w:tcW w:w="1088"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相对密度(空气=1)</w:t>
            </w:r>
          </w:p>
        </w:tc>
        <w:tc>
          <w:tcPr>
            <w:tcW w:w="465"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1.56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沸点（℃）</w:t>
            </w:r>
          </w:p>
        </w:tc>
        <w:tc>
          <w:tcPr>
            <w:tcW w:w="577" w:type="pct"/>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w:t>
            </w:r>
            <w:r>
              <w:rPr>
                <w:rFonts w:hint="eastAsia" w:ascii="Times New Roman" w:hAnsi="Times New Roman" w:eastAsia="仿宋" w:cs="Times New Roman"/>
                <w:color w:val="auto"/>
                <w:kern w:val="0"/>
                <w:sz w:val="21"/>
                <w:szCs w:val="21"/>
                <w:lang w:val="en-US" w:eastAsia="zh-CN"/>
              </w:rPr>
              <w:t>42.1</w:t>
            </w:r>
          </w:p>
        </w:tc>
        <w:tc>
          <w:tcPr>
            <w:tcW w:w="1545" w:type="pct"/>
            <w:gridSpan w:val="3"/>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饱和蒸气压（kPa）</w:t>
            </w:r>
          </w:p>
        </w:tc>
        <w:tc>
          <w:tcPr>
            <w:tcW w:w="155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53.32/-44.5℃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溶解性</w:t>
            </w:r>
          </w:p>
        </w:tc>
        <w:tc>
          <w:tcPr>
            <w:tcW w:w="3677" w:type="pct"/>
            <w:gridSpan w:val="6"/>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微溶液于水，溶液于乙醇、乙醚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restart"/>
            <w:tcBorders>
              <w:tl2br w:val="nil"/>
              <w:tr2bl w:val="nil"/>
            </w:tcBorders>
            <w:noWrap w:val="0"/>
            <w:vAlign w:val="center"/>
          </w:tcPr>
          <w:p>
            <w:pPr>
              <w:autoSpaceDE w:val="0"/>
              <w:autoSpaceDN w:val="0"/>
              <w:adjustRightInd w:val="0"/>
              <w:spacing w:line="240" w:lineRule="auto"/>
              <w:ind w:left="0" w:leftChars="0"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燃烧爆炸危险</w:t>
            </w: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危险特性</w:t>
            </w:r>
          </w:p>
        </w:tc>
        <w:tc>
          <w:tcPr>
            <w:tcW w:w="1406" w:type="pct"/>
            <w:gridSpan w:val="2"/>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eastAsia" w:ascii="Times New Roman" w:hAnsi="Times New Roman" w:eastAsia="仿宋" w:cs="Times New Roman"/>
                <w:color w:val="auto"/>
                <w:kern w:val="0"/>
                <w:sz w:val="21"/>
                <w:szCs w:val="21"/>
                <w:lang w:val="en-US" w:eastAsia="zh-CN"/>
              </w:rPr>
              <w:t>易燃气体</w:t>
            </w:r>
            <w:r>
              <w:rPr>
                <w:rFonts w:hint="default" w:ascii="Times New Roman" w:hAnsi="Times New Roman" w:eastAsia="仿宋" w:cs="Times New Roman"/>
                <w:color w:val="auto"/>
                <w:kern w:val="0"/>
                <w:sz w:val="21"/>
                <w:szCs w:val="21"/>
                <w:lang w:val="en-US" w:eastAsia="zh-CN"/>
              </w:rPr>
              <w:t>，遇明火、高热可燃</w:t>
            </w:r>
          </w:p>
        </w:tc>
        <w:tc>
          <w:tcPr>
            <w:tcW w:w="716"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燃烧分解产物</w:t>
            </w:r>
          </w:p>
        </w:tc>
        <w:tc>
          <w:tcPr>
            <w:tcW w:w="1554" w:type="pct"/>
            <w:gridSpan w:val="2"/>
            <w:tcBorders>
              <w:tl2br w:val="nil"/>
              <w:tr2bl w:val="nil"/>
            </w:tcBorders>
            <w:noWrap w:val="0"/>
            <w:vAlign w:val="center"/>
          </w:tcPr>
          <w:p>
            <w:pPr>
              <w:autoSpaceDE w:val="0"/>
              <w:autoSpaceDN w:val="0"/>
              <w:adjustRightInd w:val="0"/>
              <w:spacing w:line="240" w:lineRule="auto"/>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CO、CO</w:t>
            </w:r>
            <w:r>
              <w:rPr>
                <w:rFonts w:hint="default" w:ascii="Times New Roman" w:hAnsi="Times New Roman" w:eastAsia="仿宋" w:cs="Times New Roman"/>
                <w:color w:val="auto"/>
                <w:kern w:val="0"/>
                <w:sz w:val="21"/>
                <w:szCs w:val="21"/>
                <w:vertAlign w:val="subscript"/>
                <w:lang w:val="en-US" w:eastAsia="zh-CN"/>
              </w:rPr>
              <w:t>2</w:t>
            </w:r>
            <w:r>
              <w:rPr>
                <w:rFonts w:hint="default" w:ascii="Times New Roman" w:hAnsi="Times New Roman" w:eastAsia="仿宋" w:cs="Times New Roman"/>
                <w:color w:val="auto"/>
                <w:kern w:val="0"/>
                <w:sz w:val="21"/>
                <w:szCs w:val="21"/>
                <w:lang w:val="en-US" w:eastAsia="zh-CN"/>
              </w:rPr>
              <w:t>等有毒有害气体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稳定性</w:t>
            </w:r>
          </w:p>
        </w:tc>
        <w:tc>
          <w:tcPr>
            <w:tcW w:w="1406"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稳定</w:t>
            </w:r>
          </w:p>
        </w:tc>
        <w:tc>
          <w:tcPr>
            <w:tcW w:w="716"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禁忌物</w:t>
            </w:r>
          </w:p>
        </w:tc>
        <w:tc>
          <w:tcPr>
            <w:tcW w:w="1554"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强氧化剂、卤素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373" w:type="pct"/>
            <w:vMerge w:val="continue"/>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p>
        </w:tc>
        <w:tc>
          <w:tcPr>
            <w:tcW w:w="94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灭火方法</w:t>
            </w:r>
          </w:p>
        </w:tc>
        <w:tc>
          <w:tcPr>
            <w:tcW w:w="3677" w:type="pct"/>
            <w:gridSpan w:val="6"/>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切断气源。若不能立即切断电源，则不允许熄灭正在燃烧的气体。喷水冷却容器，可能的话将容器从火场移至空旷处。雾状水、干粉、二氧化碳。如果该物质被污染的流体进入水路，通知有潜在水质污染的下游用户，通知地方卫生、消防和污染控制部门。在安全防爆距离以外，使用雾状水冷却暴露的容器。 如果容器遇明火或长时间暴露于高温下，立即撤离到安全区域。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健康</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危害</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1％丙烷，对人体无影响；10％以下的浓度，只引起轻度头晕； 在较高浓度的丙烷、丁烷混合气体中毒时，有头痛、头晕、兴奋或嗜睡、恶心、呕吐、流涎、血压轻度降低、脉缓、神经反射减弱、无病理反射；严重者出现麻醉状态、意识丧失；有的发生继发性肺炎。液态丙烷可致皮肤冻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急救</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措施</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脱去并隔离被污染的衣服和鞋。接触液化气体，接触部位用温水浸泡复温。吸入：迅速脱离现场至空气新鲜处。保持呼吸通畅。如呼吸困难，给输氧。如遇呼吸停止，立即进行人工呼吸，就医。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防护</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处理</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呼吸系统防护：空气中浓度超标时，必须佩戴自吸过滤式防毒面具（半面罩）；紧急事态抢救或撤离时，应佩戴空气呼吸器。眼睛防护：戴化学安全防护眼镜。身体防护：穿防毒渗透工作服。手防护：戴橡胶耐油手套。其他：工作现场严禁吸烟，避免长期反复接触。</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泄漏</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处理</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迅速撤离泄漏污染区人员至安全区，并进行隔离，严格限制出入。切断火源。建议应急处理人员戴自给正式呼吸器，穿防毒服。尽可能切断泄漏源。防止流入下水道、排洪沟等限制性空间。小量泄漏：用砂土或其他不燃材料吸附或吸收，减少挥发。大量泄漏：构筑围堤或挖坑收容。用泵转移至槽车或专用收集器内，回收或运至废物处理场所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储存</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要求</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储运条件：储存于阴凉、通风良好的仓间内。远离火种、热源。 防止阳光直射。应与氧气、压缩空气、氧化剂等分开存放。搬运时应轻装轻卸，防止钢瓶及附件损伤。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394" w:hRule="atLeast"/>
          <w:jc w:val="center"/>
        </w:trPr>
        <w:tc>
          <w:tcPr>
            <w:tcW w:w="718" w:type="pct"/>
            <w:gridSpan w:val="2"/>
            <w:tcBorders>
              <w:tl2br w:val="nil"/>
              <w:tr2bl w:val="nil"/>
            </w:tcBorders>
            <w:noWrap w:val="0"/>
            <w:vAlign w:val="center"/>
          </w:tcPr>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运输</w:t>
            </w:r>
          </w:p>
          <w:p>
            <w:pPr>
              <w:autoSpaceDE w:val="0"/>
              <w:autoSpaceDN w:val="0"/>
              <w:adjustRightIn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要求</w:t>
            </w:r>
          </w:p>
        </w:tc>
        <w:tc>
          <w:tcPr>
            <w:tcW w:w="4281" w:type="pct"/>
            <w:gridSpan w:val="7"/>
            <w:tcBorders>
              <w:tl2br w:val="nil"/>
              <w:tr2bl w:val="nil"/>
            </w:tcBorders>
            <w:noWrap w:val="0"/>
            <w:vAlign w:val="center"/>
          </w:tcPr>
          <w:p>
            <w:pPr>
              <w:autoSpaceDE w:val="0"/>
              <w:autoSpaceDN w:val="0"/>
              <w:adjustRightInd w:val="0"/>
              <w:spacing w:line="240" w:lineRule="auto"/>
              <w:ind w:firstLine="0" w:firstLineChars="0"/>
              <w:jc w:val="both"/>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lang w:val="en-US" w:eastAsia="zh-CN"/>
              </w:rPr>
              <w:t>。运输前应先检查包装容器是否完整、密封，运输过程中要确保容器不泄露、不倒塌、不坠落、不损坏。</w:t>
            </w:r>
          </w:p>
        </w:tc>
      </w:tr>
    </w:tbl>
    <w:p>
      <w:pPr>
        <w:spacing w:line="240" w:lineRule="auto"/>
        <w:ind w:firstLine="482"/>
        <w:jc w:val="center"/>
        <w:rPr>
          <w:rFonts w:hint="default" w:ascii="Times New Roman" w:hAnsi="Times New Roman" w:eastAsia="仿宋" w:cs="Times New Roman"/>
          <w:b/>
          <w:color w:val="auto"/>
          <w:kern w:val="0"/>
          <w:sz w:val="24"/>
        </w:rPr>
      </w:pPr>
    </w:p>
    <w:p>
      <w:pPr>
        <w:spacing w:line="240" w:lineRule="auto"/>
        <w:ind w:firstLine="482"/>
        <w:jc w:val="center"/>
        <w:rPr>
          <w:rFonts w:hint="default" w:ascii="Times New Roman" w:hAnsi="Times New Roman" w:eastAsia="仿宋" w:cs="Times New Roman"/>
          <w:color w:val="auto"/>
        </w:rPr>
      </w:pPr>
      <w:r>
        <w:rPr>
          <w:rFonts w:hint="default" w:ascii="Times New Roman" w:hAnsi="Times New Roman" w:eastAsia="仿宋" w:cs="Times New Roman"/>
          <w:b/>
          <w:color w:val="auto"/>
          <w:kern w:val="0"/>
          <w:sz w:val="24"/>
        </w:rPr>
        <w:t>表4.2-</w:t>
      </w:r>
      <w:r>
        <w:rPr>
          <w:rFonts w:hint="eastAsia" w:ascii="Times New Roman" w:hAnsi="Times New Roman" w:eastAsia="仿宋" w:cs="Times New Roman"/>
          <w:b/>
          <w:color w:val="auto"/>
          <w:kern w:val="0"/>
          <w:sz w:val="24"/>
          <w:lang w:val="en-US" w:eastAsia="zh-CN"/>
        </w:rPr>
        <w:t>3</w:t>
      </w:r>
      <w:r>
        <w:rPr>
          <w:rFonts w:hint="default" w:ascii="Times New Roman" w:hAnsi="Times New Roman" w:eastAsia="仿宋" w:cs="Times New Roman"/>
          <w:b/>
          <w:color w:val="auto"/>
          <w:kern w:val="0"/>
          <w:sz w:val="24"/>
        </w:rPr>
        <w:t xml:space="preserve">  一氧化碳风险识别一览表</w:t>
      </w:r>
    </w:p>
    <w:tbl>
      <w:tblPr>
        <w:tblStyle w:val="15"/>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392"/>
        <w:gridCol w:w="114"/>
        <w:gridCol w:w="164"/>
        <w:gridCol w:w="424"/>
        <w:gridCol w:w="389"/>
        <w:gridCol w:w="743"/>
        <w:gridCol w:w="574"/>
        <w:gridCol w:w="714"/>
        <w:gridCol w:w="423"/>
        <w:gridCol w:w="194"/>
        <w:gridCol w:w="293"/>
        <w:gridCol w:w="75"/>
        <w:gridCol w:w="358"/>
        <w:gridCol w:w="211"/>
        <w:gridCol w:w="331"/>
        <w:gridCol w:w="242"/>
        <w:gridCol w:w="556"/>
        <w:gridCol w:w="428"/>
        <w:gridCol w:w="89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980"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物质名称</w:t>
            </w:r>
          </w:p>
        </w:tc>
        <w:tc>
          <w:tcPr>
            <w:tcW w:w="1249" w:type="pct"/>
            <w:gridSpan w:val="4"/>
            <w:tcBorders>
              <w:top w:val="single" w:color="auto" w:sz="8" w:space="0"/>
              <w:left w:val="single" w:color="auto" w:sz="8" w:space="0"/>
              <w:bottom w:val="single" w:color="auto" w:sz="8" w:space="0"/>
              <w:right w:val="single" w:color="000000" w:sz="4"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一氧化碳</w:t>
            </w:r>
          </w:p>
        </w:tc>
        <w:tc>
          <w:tcPr>
            <w:tcW w:w="1525" w:type="pct"/>
            <w:gridSpan w:val="8"/>
            <w:tcBorders>
              <w:top w:val="single" w:color="000000" w:sz="4" w:space="0"/>
              <w:left w:val="single" w:color="000000" w:sz="4" w:space="0"/>
              <w:bottom w:val="single" w:color="000000" w:sz="4" w:space="0"/>
              <w:right w:val="single" w:color="000000" w:sz="4"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英文名称</w:t>
            </w:r>
          </w:p>
        </w:tc>
        <w:tc>
          <w:tcPr>
            <w:tcW w:w="1246" w:type="pct"/>
            <w:gridSpan w:val="4"/>
            <w:tcBorders>
              <w:top w:val="single" w:color="auto" w:sz="8" w:space="0"/>
              <w:left w:val="single" w:color="000000" w:sz="4"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Carbon monoxide</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980"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危险性类别</w:t>
            </w:r>
          </w:p>
        </w:tc>
        <w:tc>
          <w:tcPr>
            <w:tcW w:w="1249" w:type="pct"/>
            <w:gridSpan w:val="4"/>
            <w:tcBorders>
              <w:top w:val="single" w:color="auto" w:sz="8" w:space="0"/>
              <w:left w:val="single" w:color="auto" w:sz="8" w:space="0"/>
              <w:bottom w:val="single" w:color="auto" w:sz="8" w:space="0"/>
              <w:right w:val="single" w:color="000000" w:sz="4"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第2.1类易燃气体</w:t>
            </w:r>
          </w:p>
        </w:tc>
        <w:tc>
          <w:tcPr>
            <w:tcW w:w="997" w:type="pct"/>
            <w:gridSpan w:val="5"/>
            <w:tcBorders>
              <w:top w:val="single" w:color="000000" w:sz="4" w:space="0"/>
              <w:left w:val="single" w:color="000000" w:sz="4" w:space="0"/>
              <w:bottom w:val="single" w:color="auto" w:sz="8" w:space="0"/>
              <w:right w:val="single" w:color="000000" w:sz="4"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危险货物编号</w:t>
            </w:r>
          </w:p>
        </w:tc>
        <w:tc>
          <w:tcPr>
            <w:tcW w:w="528" w:type="pct"/>
            <w:gridSpan w:val="3"/>
            <w:tcBorders>
              <w:top w:val="single" w:color="auto" w:sz="8" w:space="0"/>
              <w:left w:val="single" w:color="000000" w:sz="4"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21005</w:t>
            </w:r>
          </w:p>
        </w:tc>
        <w:tc>
          <w:tcPr>
            <w:tcW w:w="719"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UN编号</w:t>
            </w:r>
          </w:p>
        </w:tc>
        <w:tc>
          <w:tcPr>
            <w:tcW w:w="527" w:type="pct"/>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1016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229"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沸点（℃）</w:t>
            </w:r>
          </w:p>
        </w:tc>
        <w:tc>
          <w:tcPr>
            <w:tcW w:w="664"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-191.4</w:t>
            </w:r>
          </w:p>
        </w:tc>
        <w:tc>
          <w:tcPr>
            <w:tcW w:w="1004"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比重（水=1）</w:t>
            </w:r>
          </w:p>
        </w:tc>
        <w:tc>
          <w:tcPr>
            <w:tcW w:w="2104" w:type="pct"/>
            <w:gridSpan w:val="10"/>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0.79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229"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饱和蒸气压（kPa）</w:t>
            </w:r>
          </w:p>
        </w:tc>
        <w:tc>
          <w:tcPr>
            <w:tcW w:w="664"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无资料</w:t>
            </w:r>
          </w:p>
        </w:tc>
        <w:tc>
          <w:tcPr>
            <w:tcW w:w="1004"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熔点（℃）</w:t>
            </w:r>
          </w:p>
        </w:tc>
        <w:tc>
          <w:tcPr>
            <w:tcW w:w="2104" w:type="pct"/>
            <w:gridSpan w:val="10"/>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-199.1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229"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蒸气密度（空气=1）</w:t>
            </w:r>
          </w:p>
        </w:tc>
        <w:tc>
          <w:tcPr>
            <w:tcW w:w="664"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0.97</w:t>
            </w:r>
          </w:p>
        </w:tc>
        <w:tc>
          <w:tcPr>
            <w:tcW w:w="1004"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溶解性</w:t>
            </w:r>
          </w:p>
        </w:tc>
        <w:tc>
          <w:tcPr>
            <w:tcW w:w="2104" w:type="pct"/>
            <w:gridSpan w:val="10"/>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微溶于水，溶于乙醇、苯等多数有机溶剂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229" w:type="pct"/>
            <w:gridSpan w:val="4"/>
            <w:tcBorders>
              <w:top w:val="single" w:color="auto" w:sz="8" w:space="0"/>
              <w:left w:val="single" w:color="auto" w:sz="8" w:space="0"/>
              <w:bottom w:val="single" w:color="auto" w:sz="8" w:space="0"/>
              <w:right w:val="single" w:color="auto" w:sz="8" w:space="0"/>
            </w:tcBorders>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外观与气味</w:t>
            </w:r>
          </w:p>
        </w:tc>
        <w:tc>
          <w:tcPr>
            <w:tcW w:w="3771" w:type="pct"/>
            <w:gridSpan w:val="15"/>
            <w:tcBorders>
              <w:top w:val="single" w:color="auto" w:sz="8" w:space="0"/>
              <w:left w:val="single" w:color="auto" w:sz="8" w:space="0"/>
              <w:bottom w:val="single" w:color="auto" w:sz="8" w:space="0"/>
              <w:right w:val="single" w:color="auto" w:sz="8" w:space="0"/>
            </w:tcBorders>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无色无臭气体</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229"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闪点（℃）</w:t>
            </w:r>
          </w:p>
        </w:tc>
        <w:tc>
          <w:tcPr>
            <w:tcW w:w="1000"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rPr>
            </w:pPr>
            <w:r>
              <w:rPr>
                <w:rFonts w:hint="default" w:ascii="Times New Roman" w:hAnsi="Times New Roman" w:eastAsia="仿宋" w:cs="Times New Roman"/>
                <w:color w:val="auto"/>
                <w:sz w:val="24"/>
              </w:rPr>
              <w:t>&lt;-50</w:t>
            </w:r>
          </w:p>
        </w:tc>
        <w:tc>
          <w:tcPr>
            <w:tcW w:w="781" w:type="pct"/>
            <w:gridSpan w:val="3"/>
            <w:tcBorders>
              <w:top w:val="single" w:color="auto" w:sz="8" w:space="0"/>
              <w:left w:val="single" w:color="auto" w:sz="8" w:space="0"/>
              <w:bottom w:val="single" w:color="auto" w:sz="8" w:space="0"/>
              <w:right w:val="single" w:color="auto" w:sz="8" w:space="0"/>
            </w:tcBorders>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爆炸极限</w:t>
            </w:r>
          </w:p>
        </w:tc>
        <w:tc>
          <w:tcPr>
            <w:tcW w:w="1990" w:type="pct"/>
            <w:gridSpan w:val="9"/>
            <w:tcBorders>
              <w:top w:val="single" w:color="auto" w:sz="8" w:space="0"/>
              <w:left w:val="single" w:color="auto" w:sz="8" w:space="0"/>
              <w:bottom w:val="single" w:color="auto" w:sz="8" w:space="0"/>
              <w:right w:val="single" w:color="auto" w:sz="8" w:space="0"/>
            </w:tcBorders>
          </w:tcPr>
          <w:p>
            <w:pPr>
              <w:spacing w:line="240" w:lineRule="auto"/>
              <w:ind w:firstLine="0" w:firstLineChars="0"/>
              <w:jc w:val="center"/>
              <w:rPr>
                <w:rFonts w:hint="default" w:ascii="Times New Roman" w:hAnsi="Times New Roman" w:eastAsia="仿宋" w:cs="Times New Roman"/>
                <w:color w:val="auto"/>
                <w:sz w:val="24"/>
              </w:rPr>
            </w:pPr>
            <w:r>
              <w:rPr>
                <w:rFonts w:hint="default" w:ascii="Times New Roman" w:hAnsi="Times New Roman" w:eastAsia="仿宋" w:cs="Times New Roman"/>
                <w:color w:val="auto"/>
                <w:sz w:val="24"/>
              </w:rPr>
              <w:t>12.5~74.2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229"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灭火剂</w:t>
            </w:r>
          </w:p>
        </w:tc>
        <w:tc>
          <w:tcPr>
            <w:tcW w:w="3771" w:type="pct"/>
            <w:gridSpan w:val="15"/>
            <w:tcBorders>
              <w:top w:val="single" w:color="auto" w:sz="8" w:space="0"/>
              <w:left w:val="single" w:color="auto" w:sz="8" w:space="0"/>
              <w:bottom w:val="single" w:color="auto" w:sz="8" w:space="0"/>
              <w:right w:val="single" w:color="auto" w:sz="8" w:space="0"/>
            </w:tcBorders>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雾状水、泡沫、二氧化碳、干粉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229"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灭火方法</w:t>
            </w:r>
          </w:p>
        </w:tc>
        <w:tc>
          <w:tcPr>
            <w:tcW w:w="3771" w:type="pct"/>
            <w:gridSpan w:val="15"/>
            <w:tcBorders>
              <w:top w:val="single" w:color="auto" w:sz="8" w:space="0"/>
              <w:left w:val="single" w:color="auto" w:sz="8" w:space="0"/>
              <w:bottom w:val="single" w:color="auto" w:sz="8" w:space="0"/>
              <w:right w:val="single" w:color="auto" w:sz="8" w:space="0"/>
            </w:tcBorders>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切断气源。若不能立即切断气源，则不允许熄灭正在燃烧的气体。喷水冷却容器，可能的话将容器从火场移至空旷处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229"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危险特性</w:t>
            </w:r>
          </w:p>
        </w:tc>
        <w:tc>
          <w:tcPr>
            <w:tcW w:w="3771" w:type="pct"/>
            <w:gridSpan w:val="15"/>
            <w:tcBorders>
              <w:top w:val="single" w:color="auto" w:sz="8" w:space="0"/>
              <w:left w:val="single" w:color="auto" w:sz="8" w:space="0"/>
              <w:bottom w:val="single" w:color="auto" w:sz="8" w:space="0"/>
              <w:right w:val="single" w:color="auto" w:sz="8" w:space="0"/>
            </w:tcBorders>
          </w:tcPr>
          <w:p>
            <w:pPr>
              <w:spacing w:line="240" w:lineRule="auto"/>
              <w:ind w:firstLine="0" w:firstLineChars="0"/>
              <w:jc w:val="center"/>
              <w:rPr>
                <w:rFonts w:hint="default" w:ascii="Times New Roman" w:hAnsi="Times New Roman" w:eastAsia="仿宋" w:cs="Times New Roman"/>
                <w:color w:val="auto"/>
                <w:sz w:val="24"/>
              </w:rPr>
            </w:pPr>
            <w:r>
              <w:rPr>
                <w:rFonts w:hint="default" w:ascii="Times New Roman" w:hAnsi="Times New Roman" w:eastAsia="仿宋" w:cs="Times New Roman"/>
                <w:color w:val="auto"/>
                <w:sz w:val="24"/>
              </w:rPr>
              <w:t>一种易燃易爆气体。与空气混合能形成爆炸性混合物，遇明火、高热能引起燃烧爆炸</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gridSpan w:val="19"/>
            <w:tcBorders>
              <w:top w:val="single" w:color="auto" w:sz="8" w:space="0"/>
              <w:left w:val="single" w:color="auto" w:sz="8" w:space="0"/>
              <w:bottom w:val="single" w:color="auto" w:sz="8" w:space="0"/>
              <w:right w:val="single" w:color="auto" w:sz="8" w:space="0"/>
            </w:tcBorders>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反应活性数据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17" w:type="pct"/>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稳定性</w:t>
            </w:r>
          </w:p>
        </w:tc>
        <w:tc>
          <w:tcPr>
            <w:tcW w:w="640"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不稳定</w:t>
            </w:r>
          </w:p>
        </w:tc>
        <w:tc>
          <w:tcPr>
            <w:tcW w:w="435" w:type="pct"/>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p>
        </w:tc>
        <w:tc>
          <w:tcPr>
            <w:tcW w:w="756"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稳定</w:t>
            </w:r>
          </w:p>
        </w:tc>
        <w:tc>
          <w:tcPr>
            <w:tcW w:w="788" w:type="pct"/>
            <w:gridSpan w:val="5"/>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w:t>
            </w:r>
          </w:p>
        </w:tc>
        <w:tc>
          <w:tcPr>
            <w:tcW w:w="786"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避免条件</w:t>
            </w:r>
          </w:p>
        </w:tc>
        <w:tc>
          <w:tcPr>
            <w:tcW w:w="778"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17" w:type="pct"/>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聚合危险性</w:t>
            </w:r>
          </w:p>
        </w:tc>
        <w:tc>
          <w:tcPr>
            <w:tcW w:w="640"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可能存在</w:t>
            </w:r>
          </w:p>
        </w:tc>
        <w:tc>
          <w:tcPr>
            <w:tcW w:w="435" w:type="pct"/>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p>
        </w:tc>
        <w:tc>
          <w:tcPr>
            <w:tcW w:w="756"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不存在</w:t>
            </w:r>
          </w:p>
        </w:tc>
        <w:tc>
          <w:tcPr>
            <w:tcW w:w="788" w:type="pct"/>
            <w:gridSpan w:val="5"/>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w:t>
            </w:r>
          </w:p>
        </w:tc>
        <w:tc>
          <w:tcPr>
            <w:tcW w:w="786"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避免条件</w:t>
            </w:r>
          </w:p>
        </w:tc>
        <w:tc>
          <w:tcPr>
            <w:tcW w:w="778"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17" w:type="pct"/>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禁忌物</w:t>
            </w:r>
          </w:p>
        </w:tc>
        <w:tc>
          <w:tcPr>
            <w:tcW w:w="1831" w:type="pct"/>
            <w:gridSpan w:val="7"/>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强氧化剂、碱类</w:t>
            </w:r>
          </w:p>
        </w:tc>
        <w:tc>
          <w:tcPr>
            <w:tcW w:w="1248" w:type="pct"/>
            <w:gridSpan w:val="8"/>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燃烧（分解）产物</w:t>
            </w:r>
          </w:p>
        </w:tc>
        <w:tc>
          <w:tcPr>
            <w:tcW w:w="1104"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二氧化碳</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5000" w:type="pct"/>
            <w:gridSpan w:val="19"/>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健康危害数据</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17" w:type="pct"/>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侵入途径</w:t>
            </w:r>
          </w:p>
        </w:tc>
        <w:tc>
          <w:tcPr>
            <w:tcW w:w="640"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吸入</w:t>
            </w:r>
          </w:p>
        </w:tc>
        <w:tc>
          <w:tcPr>
            <w:tcW w:w="435" w:type="pct"/>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w:t>
            </w:r>
          </w:p>
        </w:tc>
        <w:tc>
          <w:tcPr>
            <w:tcW w:w="756"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皮肤</w:t>
            </w:r>
          </w:p>
        </w:tc>
        <w:tc>
          <w:tcPr>
            <w:tcW w:w="534"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p>
        </w:tc>
        <w:tc>
          <w:tcPr>
            <w:tcW w:w="714" w:type="pct"/>
            <w:gridSpan w:val="5"/>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口</w:t>
            </w:r>
          </w:p>
        </w:tc>
        <w:tc>
          <w:tcPr>
            <w:tcW w:w="1104"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17" w:type="pct"/>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急性毒性</w:t>
            </w:r>
          </w:p>
        </w:tc>
        <w:tc>
          <w:tcPr>
            <w:tcW w:w="640"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LD50</w:t>
            </w:r>
          </w:p>
        </w:tc>
        <w:tc>
          <w:tcPr>
            <w:tcW w:w="1190"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无资料</w:t>
            </w:r>
          </w:p>
        </w:tc>
        <w:tc>
          <w:tcPr>
            <w:tcW w:w="534" w:type="pct"/>
            <w:gridSpan w:val="3"/>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LC50</w:t>
            </w:r>
          </w:p>
        </w:tc>
        <w:tc>
          <w:tcPr>
            <w:tcW w:w="1818" w:type="pct"/>
            <w:gridSpan w:val="8"/>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2069mg/m</w:t>
            </w:r>
            <w:r>
              <w:rPr>
                <w:rFonts w:hint="default" w:ascii="Times New Roman" w:hAnsi="Times New Roman" w:eastAsia="仿宋" w:cs="Times New Roman"/>
                <w:color w:val="auto"/>
                <w:sz w:val="24"/>
                <w:vertAlign w:val="superscript"/>
              </w:rPr>
              <w:t>3</w:t>
            </w:r>
            <w:r>
              <w:rPr>
                <w:rFonts w:hint="default" w:ascii="Times New Roman" w:hAnsi="Times New Roman" w:eastAsia="仿宋" w:cs="Times New Roman"/>
                <w:color w:val="auto"/>
                <w:sz w:val="24"/>
              </w:rPr>
              <w:t>，4小时（大鼠吸入）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000" w:type="pct"/>
            <w:gridSpan w:val="19"/>
            <w:tcBorders>
              <w:top w:val="single" w:color="auto" w:sz="8" w:space="0"/>
              <w:left w:val="single" w:color="auto" w:sz="8" w:space="0"/>
              <w:bottom w:val="single" w:color="auto" w:sz="8" w:space="0"/>
              <w:right w:val="single" w:color="auto" w:sz="8" w:space="0"/>
            </w:tcBorders>
          </w:tcPr>
          <w:p>
            <w:pPr>
              <w:spacing w:line="240" w:lineRule="auto"/>
              <w:ind w:firstLine="0" w:firstLineChars="0"/>
              <w:jc w:val="left"/>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健康危害</w:t>
            </w:r>
            <w:r>
              <w:rPr>
                <w:rFonts w:hint="default" w:ascii="Times New Roman" w:hAnsi="Times New Roman" w:eastAsia="仿宋" w:cs="Times New Roman"/>
                <w:color w:val="auto"/>
                <w:sz w:val="24"/>
                <w:lang w:val="en-GB"/>
              </w:rPr>
              <w:t>（</w:t>
            </w:r>
            <w:r>
              <w:rPr>
                <w:rFonts w:hint="default" w:ascii="Times New Roman" w:hAnsi="Times New Roman" w:eastAsia="仿宋" w:cs="Times New Roman"/>
                <w:color w:val="auto"/>
                <w:sz w:val="24"/>
              </w:rPr>
              <w:t>急性和慢性</w:t>
            </w:r>
            <w:r>
              <w:rPr>
                <w:rFonts w:hint="default" w:ascii="Times New Roman" w:hAnsi="Times New Roman" w:eastAsia="仿宋" w:cs="Times New Roman"/>
                <w:color w:val="auto"/>
                <w:sz w:val="24"/>
                <w:lang w:val="en-GB"/>
              </w:rPr>
              <w:t>）：</w:t>
            </w:r>
          </w:p>
          <w:p>
            <w:pPr>
              <w:spacing w:line="240" w:lineRule="auto"/>
              <w:ind w:firstLine="0" w:firstLineChars="0"/>
              <w:jc w:val="left"/>
              <w:rPr>
                <w:rFonts w:hint="default" w:ascii="Times New Roman" w:hAnsi="Times New Roman" w:eastAsia="仿宋" w:cs="Times New Roman"/>
                <w:color w:val="auto"/>
                <w:sz w:val="24"/>
              </w:rPr>
            </w:pPr>
            <w:r>
              <w:rPr>
                <w:rFonts w:hint="default" w:ascii="Times New Roman" w:hAnsi="Times New Roman" w:eastAsia="仿宋" w:cs="Times New Roman"/>
                <w:color w:val="auto"/>
                <w:sz w:val="24"/>
              </w:rPr>
              <w:t>一氧化碳在血中与血红蛋白结合而造成组织缺氧。急性中毒：轻度中毒者出现头痛、头晕、耳鸣、心悸、恶心、呕吐、无力，血液碳氧血红蛋白浓度可高于10%，中度中毒者除上述症状外，还有皮肤粘膜呈樱红色、脉快、烦躁、步态不稳、浅至中度昏迷，血液碳氧血红蛋白浓度可高于30%；重度患者深度昏迷、瞳孔缩小、肌张力增强、频繁抽搐、大小便失禁、休克、肺水肿、严重心肌损害等，血液碳氧血红蛋白可高于50%。部分患者昏迷苏醒后，约经2～60天的症状缓解期后，又可能出现迟发性脑病，以意识精神障碍、锥体系或锥体外系损害为主。慢性影响：能否造成慢性中毒及对心血管影响无定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000" w:type="pct"/>
            <w:gridSpan w:val="19"/>
            <w:tcBorders>
              <w:top w:val="single" w:color="auto" w:sz="8" w:space="0"/>
              <w:left w:val="single" w:color="auto" w:sz="8" w:space="0"/>
              <w:bottom w:val="single" w:color="auto" w:sz="8" w:space="0"/>
              <w:right w:val="single" w:color="auto" w:sz="8" w:space="0"/>
            </w:tcBorders>
          </w:tcPr>
          <w:p>
            <w:pPr>
              <w:spacing w:line="240" w:lineRule="auto"/>
              <w:ind w:firstLine="0" w:firstLineChars="0"/>
              <w:jc w:val="left"/>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泄漏紧急处理：</w:t>
            </w:r>
          </w:p>
          <w:p>
            <w:pPr>
              <w:spacing w:line="240" w:lineRule="auto"/>
              <w:ind w:firstLine="0" w:firstLineChars="0"/>
              <w:jc w:val="left"/>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迅速撤离泄漏污染区人员至上风处，并立即隔离150m，严格限制出入。切断火源。建议应急处理人员戴自给正压式呼吸器，穿消防防护服。尽可能切断泄漏源。合理通风，加速扩散。喷雾状水稀释、溶解。构筑围堤或挖坑收容产生的大量废水。如有可能，将漏出气用排风机送至空旷地方或装设适当喷头烧掉。也可以用管路导至炉中、凹地焚之。漏气容器要妥善处理，修复、检验后再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5000" w:type="pct"/>
            <w:gridSpan w:val="19"/>
            <w:tcBorders>
              <w:top w:val="single" w:color="auto" w:sz="8" w:space="0"/>
              <w:left w:val="single" w:color="auto" w:sz="8" w:space="0"/>
              <w:bottom w:val="single" w:color="auto" w:sz="8" w:space="0"/>
              <w:right w:val="single" w:color="auto" w:sz="8" w:space="0"/>
            </w:tcBorders>
          </w:tcPr>
          <w:p>
            <w:pPr>
              <w:spacing w:line="240" w:lineRule="auto"/>
              <w:ind w:firstLine="0" w:firstLineChars="0"/>
              <w:jc w:val="left"/>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储运注意事项：</w:t>
            </w:r>
          </w:p>
          <w:p>
            <w:pPr>
              <w:spacing w:line="240" w:lineRule="auto"/>
              <w:ind w:firstLine="0" w:firstLineChars="0"/>
              <w:jc w:val="left"/>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易燃有毒的压缩气体。储存于阴凉、通风仓间内。仓内温度不宜超过30℃。远离火种、热源，防止阳光直射。应与氧气、压缩空气、氧化剂等分开存放。切忌混储混运。储存间内的照明、通风等设施应采用防爆型，开关设在仓外。配备相应品种和数量的消防器材。禁止使用易产生火花的机械设备和工具。验收时要注意品名，注意验瓶日期，先进仓的先发用。搬运时轻装轻卸，防止钢瓶及附件破损。运输按规定路线行驶，勿在居民区和人口稠密区停留</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84"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工程控制</w:t>
            </w:r>
          </w:p>
        </w:tc>
        <w:tc>
          <w:tcPr>
            <w:tcW w:w="4116" w:type="pct"/>
            <w:gridSpan w:val="17"/>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严加密闭，提供充分的局部排风和全面通风。生产生活用气必须分路</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84"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呼吸系统防护</w:t>
            </w:r>
          </w:p>
        </w:tc>
        <w:tc>
          <w:tcPr>
            <w:tcW w:w="2126" w:type="pct"/>
            <w:gridSpan w:val="8"/>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空气中浓度超标时，佩戴自吸过滤式防毒面具（半面罩）。紧急事态抢救或撤离时，建议佩戴空气呼吸器、一氧化碳过滤式自救器</w:t>
            </w:r>
          </w:p>
        </w:tc>
        <w:tc>
          <w:tcPr>
            <w:tcW w:w="550"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身体防护</w:t>
            </w:r>
          </w:p>
        </w:tc>
        <w:tc>
          <w:tcPr>
            <w:tcW w:w="1440" w:type="pct"/>
            <w:gridSpan w:val="5"/>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穿防静电工作服</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84"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手防护</w:t>
            </w:r>
          </w:p>
        </w:tc>
        <w:tc>
          <w:tcPr>
            <w:tcW w:w="2126" w:type="pct"/>
            <w:gridSpan w:val="8"/>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戴一般作业防护手套</w:t>
            </w:r>
          </w:p>
        </w:tc>
        <w:tc>
          <w:tcPr>
            <w:tcW w:w="550" w:type="pct"/>
            <w:gridSpan w:val="4"/>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眼防护</w:t>
            </w:r>
          </w:p>
        </w:tc>
        <w:tc>
          <w:tcPr>
            <w:tcW w:w="1440" w:type="pct"/>
            <w:gridSpan w:val="5"/>
            <w:tcBorders>
              <w:top w:val="single" w:color="auto" w:sz="8" w:space="0"/>
              <w:left w:val="single" w:color="auto" w:sz="8" w:space="0"/>
              <w:bottom w:val="single" w:color="auto" w:sz="8" w:space="0"/>
              <w:right w:val="single" w:color="auto" w:sz="8" w:space="0"/>
            </w:tcBorders>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一般不需要，高浓度时可戴安全防护眼镜</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7" w:hRule="atLeast"/>
          <w:jc w:val="center"/>
        </w:trPr>
        <w:tc>
          <w:tcPr>
            <w:tcW w:w="884" w:type="pct"/>
            <w:gridSpan w:val="2"/>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lang w:val="en-GB"/>
              </w:rPr>
              <w:t>其  它</w:t>
            </w:r>
          </w:p>
        </w:tc>
        <w:tc>
          <w:tcPr>
            <w:tcW w:w="4116" w:type="pct"/>
            <w:gridSpan w:val="17"/>
            <w:tcBorders>
              <w:top w:val="single" w:color="auto" w:sz="8" w:space="0"/>
              <w:left w:val="single" w:color="auto" w:sz="8" w:space="0"/>
              <w:bottom w:val="single" w:color="auto" w:sz="8" w:space="0"/>
              <w:right w:val="single" w:color="auto" w:sz="8" w:space="0"/>
            </w:tcBorders>
            <w:vAlign w:val="center"/>
          </w:tcPr>
          <w:p>
            <w:pPr>
              <w:spacing w:line="240" w:lineRule="auto"/>
              <w:ind w:firstLine="0" w:firstLineChars="0"/>
              <w:jc w:val="center"/>
              <w:rPr>
                <w:rFonts w:hint="default" w:ascii="Times New Roman" w:hAnsi="Times New Roman" w:eastAsia="仿宋" w:cs="Times New Roman"/>
                <w:color w:val="auto"/>
                <w:sz w:val="24"/>
                <w:lang w:val="en-GB"/>
              </w:rPr>
            </w:pPr>
            <w:r>
              <w:rPr>
                <w:rFonts w:hint="default" w:ascii="Times New Roman" w:hAnsi="Times New Roman" w:eastAsia="仿宋" w:cs="Times New Roman"/>
                <w:color w:val="auto"/>
                <w:sz w:val="24"/>
              </w:rPr>
              <w:t>工作现场严禁吸烟。实行就业前和定期的体检。避免高浓度吸人。进入罐、限制性空间或其它高浓度区作业，须有人监护</w:t>
            </w:r>
          </w:p>
        </w:tc>
      </w:tr>
    </w:tbl>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1"/>
        <w:rPr>
          <w:rFonts w:hint="default" w:ascii="Times New Roman" w:hAnsi="Times New Roman" w:eastAsia="仿宋" w:cs="Times New Roman"/>
          <w:b/>
          <w:bCs/>
          <w:color w:val="auto"/>
          <w:sz w:val="28"/>
          <w:szCs w:val="28"/>
          <w:highlight w:val="none"/>
        </w:rPr>
      </w:pP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1"/>
        <w:rPr>
          <w:rFonts w:hint="default" w:ascii="Times New Roman" w:hAnsi="Times New Roman" w:eastAsia="仿宋" w:cs="Times New Roman"/>
          <w:b/>
          <w:bCs/>
          <w:color w:val="auto"/>
          <w:sz w:val="28"/>
          <w:szCs w:val="28"/>
          <w:highlight w:val="none"/>
        </w:rPr>
      </w:pP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398" w:name="_Toc4316"/>
      <w:r>
        <w:rPr>
          <w:rFonts w:hint="default" w:ascii="Times New Roman" w:hAnsi="Times New Roman" w:eastAsia="仿宋" w:cs="Times New Roman"/>
          <w:b/>
          <w:bCs/>
          <w:color w:val="auto"/>
          <w:sz w:val="28"/>
          <w:szCs w:val="28"/>
          <w:highlight w:val="none"/>
        </w:rPr>
        <w:t>4.</w:t>
      </w:r>
      <w:r>
        <w:rPr>
          <w:rFonts w:hint="eastAsia" w:ascii="Times New Roman" w:hAnsi="Times New Roman" w:eastAsia="仿宋" w:cs="Times New Roman"/>
          <w:b/>
          <w:bCs/>
          <w:color w:val="auto"/>
          <w:sz w:val="28"/>
          <w:szCs w:val="28"/>
          <w:highlight w:val="none"/>
          <w:lang w:val="en-US" w:eastAsia="zh-CN"/>
        </w:rPr>
        <w:t>3</w:t>
      </w:r>
      <w:r>
        <w:rPr>
          <w:rFonts w:hint="default" w:ascii="Times New Roman" w:hAnsi="Times New Roman" w:eastAsia="仿宋" w:cs="Times New Roman"/>
          <w:b/>
          <w:bCs/>
          <w:color w:val="auto"/>
          <w:sz w:val="28"/>
          <w:szCs w:val="28"/>
          <w:highlight w:val="none"/>
        </w:rPr>
        <w:t>项目风险识别</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8"/>
    </w:p>
    <w:p>
      <w:pPr>
        <w:keepNext w:val="0"/>
        <w:keepLines w:val="0"/>
        <w:pageBreakBefore w:val="0"/>
        <w:widowControl/>
        <w:kinsoku/>
        <w:wordWrap/>
        <w:overflowPunct/>
        <w:topLinePunct w:val="0"/>
        <w:autoSpaceDE/>
        <w:autoSpaceDN/>
        <w:bidi w:val="0"/>
        <w:adjustRightInd w:val="0"/>
        <w:snapToGrid w:val="0"/>
        <w:spacing w:line="360" w:lineRule="auto"/>
        <w:ind w:left="0" w:leftChars="0" w:firstLine="560" w:firstLineChars="200"/>
        <w:jc w:val="left"/>
        <w:textAlignment w:val="auto"/>
        <w:rPr>
          <w:rFonts w:hint="eastAsia" w:ascii="Times New Roman" w:hAnsi="Times New Roman" w:eastAsia="仿宋" w:cs="Times New Roman"/>
          <w:color w:val="auto"/>
          <w:sz w:val="28"/>
          <w:szCs w:val="28"/>
          <w:highlight w:val="none"/>
          <w:lang w:val="en-US" w:eastAsia="zh-CN"/>
        </w:rPr>
      </w:pPr>
      <w:bookmarkStart w:id="399" w:name="_Toc17927"/>
      <w:bookmarkStart w:id="400" w:name="_Toc24948_WPSOffice_Level2"/>
      <w:bookmarkStart w:id="401" w:name="_Toc470"/>
      <w:bookmarkStart w:id="402" w:name="_Toc14436_WPSOffice_Level2"/>
      <w:bookmarkStart w:id="403" w:name="_Toc4231_WPSOffice_Level2"/>
      <w:bookmarkStart w:id="404" w:name="_Toc17203"/>
      <w:bookmarkStart w:id="405" w:name="_Toc2695"/>
      <w:bookmarkStart w:id="406" w:name="_Toc24239"/>
      <w:bookmarkStart w:id="407" w:name="_Toc27918"/>
      <w:bookmarkStart w:id="408" w:name="_Toc524649882"/>
      <w:bookmarkStart w:id="409" w:name="_Toc20559"/>
      <w:bookmarkStart w:id="410" w:name="_Toc2928"/>
      <w:bookmarkStart w:id="411" w:name="_Toc19543"/>
      <w:bookmarkStart w:id="412" w:name="_Toc19045"/>
      <w:r>
        <w:rPr>
          <w:rFonts w:hint="eastAsia" w:ascii="Times New Roman" w:hAnsi="Times New Roman" w:eastAsia="仿宋" w:cs="Times New Roman"/>
          <w:color w:val="auto"/>
          <w:sz w:val="28"/>
          <w:szCs w:val="28"/>
          <w:highlight w:val="none"/>
          <w:lang w:val="en-US" w:eastAsia="zh-CN"/>
        </w:rPr>
        <w:t>丙烷、废机油、废润滑油及废乳化液属于易燃易爆物质，</w:t>
      </w:r>
      <w:r>
        <w:rPr>
          <w:rFonts w:hint="default" w:ascii="Times New Roman" w:hAnsi="Times New Roman" w:eastAsia="仿宋" w:cs="Times New Roman"/>
          <w:color w:val="auto"/>
          <w:sz w:val="28"/>
          <w:szCs w:val="28"/>
          <w:highlight w:val="none"/>
        </w:rPr>
        <w:t>遇明火引起火灾</w:t>
      </w:r>
      <w:r>
        <w:rPr>
          <w:rFonts w:hint="eastAsia" w:ascii="Times New Roman" w:hAnsi="Times New Roman" w:eastAsia="仿宋" w:cs="Times New Roman"/>
          <w:color w:val="auto"/>
          <w:sz w:val="28"/>
          <w:szCs w:val="28"/>
          <w:highlight w:val="none"/>
          <w:lang w:eastAsia="zh-CN"/>
        </w:rPr>
        <w:t>，造成大气环境污染</w:t>
      </w:r>
      <w:r>
        <w:rPr>
          <w:rFonts w:hint="default" w:ascii="Times New Roman" w:hAnsi="Times New Roman" w:eastAsia="仿宋" w:cs="Times New Roman"/>
          <w:color w:val="auto"/>
          <w:sz w:val="28"/>
          <w:szCs w:val="28"/>
          <w:highlight w:val="none"/>
        </w:rPr>
        <w:t>事故</w:t>
      </w:r>
      <w:r>
        <w:rPr>
          <w:rFonts w:hint="eastAsia" w:ascii="Times New Roman" w:hAnsi="Times New Roman" w:eastAsia="仿宋" w:cs="Times New Roman"/>
          <w:color w:val="auto"/>
          <w:sz w:val="28"/>
          <w:szCs w:val="28"/>
          <w:highlight w:val="none"/>
          <w:lang w:eastAsia="zh-CN"/>
        </w:rPr>
        <w:t>。</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413" w:name="_Toc31200"/>
      <w:bookmarkStart w:id="414" w:name="_Toc23675"/>
      <w:bookmarkStart w:id="415" w:name="_Toc24943"/>
      <w:bookmarkStart w:id="416" w:name="_Toc27834"/>
      <w:bookmarkStart w:id="417" w:name="_Toc25691"/>
      <w:bookmarkStart w:id="418" w:name="_Toc3433"/>
      <w:r>
        <w:rPr>
          <w:rFonts w:hint="default" w:ascii="Times New Roman" w:hAnsi="Times New Roman" w:eastAsia="仿宋" w:cs="Times New Roman"/>
          <w:b/>
          <w:bCs/>
          <w:color w:val="auto"/>
          <w:sz w:val="28"/>
          <w:szCs w:val="28"/>
          <w:highlight w:val="none"/>
        </w:rPr>
        <w:t>4.</w:t>
      </w:r>
      <w:r>
        <w:rPr>
          <w:rFonts w:hint="eastAsia" w:ascii="Times New Roman" w:hAnsi="Times New Roman" w:eastAsia="仿宋" w:cs="Times New Roman"/>
          <w:b/>
          <w:bCs/>
          <w:color w:val="auto"/>
          <w:sz w:val="28"/>
          <w:szCs w:val="28"/>
          <w:highlight w:val="none"/>
          <w:lang w:val="en-US" w:eastAsia="zh-CN"/>
        </w:rPr>
        <w:t>4</w:t>
      </w:r>
      <w:r>
        <w:rPr>
          <w:rFonts w:hint="default" w:ascii="Times New Roman" w:hAnsi="Times New Roman" w:eastAsia="仿宋" w:cs="Times New Roman"/>
          <w:b/>
          <w:bCs/>
          <w:color w:val="auto"/>
          <w:sz w:val="28"/>
          <w:szCs w:val="28"/>
          <w:highlight w:val="none"/>
        </w:rPr>
        <w:t>事故类型分析</w:t>
      </w:r>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r>
        <w:rPr>
          <w:rFonts w:hint="default" w:ascii="Times New Roman" w:hAnsi="Times New Roman" w:eastAsia="仿宋" w:cs="Times New Roman"/>
          <w:b/>
          <w:bCs/>
          <w:color w:val="auto"/>
          <w:sz w:val="28"/>
          <w:szCs w:val="28"/>
          <w:highlight w:val="none"/>
        </w:rPr>
        <w:t xml:space="preserve"> </w:t>
      </w:r>
    </w:p>
    <w:p>
      <w:pPr>
        <w:keepNext w:val="0"/>
        <w:keepLines w:val="0"/>
        <w:pageBreakBefore w:val="0"/>
        <w:widowControl/>
        <w:kinsoku/>
        <w:wordWrap/>
        <w:overflowPunct/>
        <w:topLinePunct w:val="0"/>
        <w:autoSpaceDE/>
        <w:autoSpaceDN/>
        <w:bidi w:val="0"/>
        <w:adjustRightInd w:val="0"/>
        <w:snapToGrid w:val="0"/>
        <w:spacing w:line="360" w:lineRule="auto"/>
        <w:ind w:left="0" w:leftChars="0" w:firstLine="560" w:firstLineChars="200"/>
        <w:jc w:val="left"/>
        <w:textAlignment w:val="auto"/>
        <w:rPr>
          <w:rFonts w:hint="default" w:ascii="Times New Roman" w:hAnsi="Times New Roman" w:eastAsia="仿宋" w:cs="Times New Roman"/>
          <w:color w:val="auto"/>
          <w:sz w:val="28"/>
          <w:szCs w:val="28"/>
          <w:highlight w:val="none"/>
        </w:rPr>
      </w:pPr>
      <w:bookmarkStart w:id="419" w:name="_Toc416821016"/>
      <w:r>
        <w:rPr>
          <w:rFonts w:hint="default" w:ascii="Times New Roman" w:hAnsi="Times New Roman" w:eastAsia="仿宋" w:cs="Times New Roman"/>
          <w:color w:val="auto"/>
          <w:sz w:val="28"/>
          <w:szCs w:val="28"/>
          <w:highlight w:val="none"/>
        </w:rPr>
        <w:t>项目风险物质事故的类型包括：</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丙烷、废机油、废润滑油及废乳化液泄漏引起的火灾、爆炸事故，物质不完全燃烧产生的CO等有害气体，污染大气环境。</w:t>
      </w:r>
    </w:p>
    <w:bookmarkEnd w:id="419"/>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420" w:name="_Toc524649883"/>
      <w:bookmarkStart w:id="421" w:name="_Toc12679"/>
      <w:bookmarkStart w:id="422" w:name="_Toc4330"/>
      <w:bookmarkStart w:id="423" w:name="_Toc8265_WPSOffice_Level2"/>
      <w:bookmarkStart w:id="424" w:name="_Toc5823_WPSOffice_Level2"/>
      <w:bookmarkStart w:id="425" w:name="_Toc12815"/>
      <w:bookmarkStart w:id="426" w:name="_Toc12231"/>
      <w:bookmarkStart w:id="427" w:name="_Toc22303"/>
      <w:bookmarkStart w:id="428" w:name="_Toc8892"/>
      <w:bookmarkStart w:id="429" w:name="_Toc3862"/>
      <w:bookmarkStart w:id="430" w:name="_Toc24709"/>
      <w:bookmarkStart w:id="431" w:name="_Toc24122"/>
      <w:bookmarkStart w:id="432" w:name="_Toc10805"/>
      <w:bookmarkStart w:id="433" w:name="_Toc11227"/>
      <w:bookmarkStart w:id="434" w:name="_Toc18665_WPSOffice_Level2"/>
      <w:bookmarkStart w:id="435" w:name="_Toc15220"/>
      <w:bookmarkStart w:id="436" w:name="_Toc17797"/>
      <w:bookmarkStart w:id="437" w:name="_Toc20437"/>
      <w:bookmarkStart w:id="438" w:name="_Toc5980"/>
      <w:bookmarkStart w:id="439" w:name="_Toc14357"/>
      <w:r>
        <w:rPr>
          <w:rFonts w:hint="default" w:ascii="Times New Roman" w:hAnsi="Times New Roman" w:eastAsia="仿宋" w:cs="Times New Roman"/>
          <w:b/>
          <w:bCs/>
          <w:color w:val="auto"/>
          <w:sz w:val="28"/>
          <w:szCs w:val="28"/>
          <w:highlight w:val="none"/>
        </w:rPr>
        <w:t>4.</w:t>
      </w:r>
      <w:r>
        <w:rPr>
          <w:rFonts w:hint="eastAsia" w:ascii="Times New Roman" w:hAnsi="Times New Roman" w:eastAsia="仿宋" w:cs="Times New Roman"/>
          <w:b/>
          <w:bCs/>
          <w:color w:val="auto"/>
          <w:sz w:val="28"/>
          <w:szCs w:val="28"/>
          <w:highlight w:val="none"/>
          <w:lang w:val="en-US" w:eastAsia="zh-CN"/>
        </w:rPr>
        <w:t>5</w:t>
      </w:r>
      <w:r>
        <w:rPr>
          <w:rFonts w:hint="default" w:ascii="Times New Roman" w:hAnsi="Times New Roman" w:eastAsia="仿宋" w:cs="Times New Roman"/>
          <w:b/>
          <w:bCs/>
          <w:color w:val="auto"/>
          <w:sz w:val="28"/>
          <w:szCs w:val="28"/>
          <w:highlight w:val="none"/>
        </w:rPr>
        <w:t>最大可信事故确认</w:t>
      </w:r>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p>
    <w:p>
      <w:pPr>
        <w:keepNext w:val="0"/>
        <w:keepLines w:val="0"/>
        <w:pageBreakBefore w:val="0"/>
        <w:kinsoku/>
        <w:wordWrap/>
        <w:overflowPunct/>
        <w:topLinePunct w:val="0"/>
        <w:autoSpaceDE/>
        <w:autoSpaceDN/>
        <w:bidi w:val="0"/>
        <w:adjustRightInd w:val="0"/>
        <w:snapToGrid w:val="0"/>
        <w:spacing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最大可信事故指事故所造成的危害在所有预测的事故中最严重，并且发生此事故的概率不为零。本项目最大可信事故为</w:t>
      </w:r>
      <w:r>
        <w:rPr>
          <w:rFonts w:hint="eastAsia" w:ascii="Times New Roman" w:hAnsi="Times New Roman" w:eastAsia="仿宋" w:cs="Times New Roman"/>
          <w:color w:val="auto"/>
          <w:sz w:val="28"/>
          <w:szCs w:val="28"/>
          <w:highlight w:val="none"/>
          <w:lang w:val="en-US" w:eastAsia="zh-CN"/>
        </w:rPr>
        <w:t>丙烷泄漏遇明火引起的</w:t>
      </w:r>
      <w:r>
        <w:rPr>
          <w:rFonts w:hint="default" w:ascii="Times New Roman" w:hAnsi="Times New Roman" w:eastAsia="仿宋" w:cs="Times New Roman"/>
          <w:color w:val="auto"/>
          <w:sz w:val="28"/>
          <w:szCs w:val="28"/>
          <w:highlight w:val="none"/>
        </w:rPr>
        <w:t>火灾爆炸事故。</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440" w:name="_Toc11947"/>
      <w:bookmarkStart w:id="441" w:name="_Toc524649884"/>
      <w:bookmarkStart w:id="442" w:name="_Toc29395"/>
      <w:bookmarkStart w:id="443" w:name="_Toc20227"/>
      <w:bookmarkStart w:id="444" w:name="_Toc18452"/>
      <w:bookmarkStart w:id="445" w:name="_Toc4641"/>
      <w:bookmarkStart w:id="446" w:name="_Toc21402_WPSOffice_Level2"/>
      <w:bookmarkStart w:id="447" w:name="_Toc8071"/>
      <w:bookmarkStart w:id="448" w:name="_Toc1191"/>
      <w:bookmarkStart w:id="449" w:name="_Toc5695_WPSOffice_Level2"/>
      <w:bookmarkStart w:id="450" w:name="_Toc22719"/>
      <w:bookmarkStart w:id="451" w:name="_Toc12314"/>
      <w:bookmarkStart w:id="452" w:name="_Toc32691"/>
      <w:bookmarkStart w:id="453" w:name="_Toc4306"/>
      <w:bookmarkStart w:id="454" w:name="_Toc29655"/>
      <w:bookmarkStart w:id="455" w:name="_Toc13819"/>
      <w:bookmarkStart w:id="456" w:name="_Toc7661"/>
      <w:bookmarkStart w:id="457" w:name="_Toc24231_WPSOffice_Level2"/>
      <w:bookmarkStart w:id="458" w:name="_Toc18476"/>
      <w:bookmarkStart w:id="459" w:name="_Toc9291"/>
      <w:r>
        <w:rPr>
          <w:rFonts w:hint="default" w:ascii="Times New Roman" w:hAnsi="Times New Roman" w:eastAsia="仿宋" w:cs="Times New Roman"/>
          <w:b/>
          <w:bCs/>
          <w:color w:val="auto"/>
          <w:sz w:val="28"/>
          <w:szCs w:val="28"/>
          <w:highlight w:val="none"/>
        </w:rPr>
        <w:t>4.</w:t>
      </w:r>
      <w:r>
        <w:rPr>
          <w:rFonts w:hint="eastAsia" w:ascii="Times New Roman" w:hAnsi="Times New Roman" w:eastAsia="仿宋" w:cs="Times New Roman"/>
          <w:b/>
          <w:bCs/>
          <w:color w:val="auto"/>
          <w:sz w:val="28"/>
          <w:szCs w:val="28"/>
          <w:highlight w:val="none"/>
          <w:lang w:val="en-US" w:eastAsia="zh-CN"/>
        </w:rPr>
        <w:t>6</w:t>
      </w:r>
      <w:r>
        <w:rPr>
          <w:rFonts w:hint="default" w:ascii="Times New Roman" w:hAnsi="Times New Roman" w:eastAsia="仿宋" w:cs="Times New Roman"/>
          <w:b/>
          <w:bCs/>
          <w:color w:val="auto"/>
          <w:sz w:val="28"/>
          <w:szCs w:val="28"/>
          <w:highlight w:val="none"/>
        </w:rPr>
        <w:t>突发环境事件及其后果分析</w:t>
      </w:r>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根据公司特点，在日常经营过程中存在的主要风险事故源</w:t>
      </w:r>
      <w:r>
        <w:rPr>
          <w:rFonts w:hint="eastAsia" w:ascii="Times New Roman" w:hAnsi="Times New Roman" w:eastAsia="仿宋" w:cs="Times New Roman"/>
          <w:color w:val="auto"/>
          <w:kern w:val="0"/>
          <w:sz w:val="28"/>
          <w:szCs w:val="28"/>
          <w:highlight w:val="none"/>
          <w:lang w:val="en-US" w:eastAsia="zh-CN"/>
        </w:rPr>
        <w:t>为</w:t>
      </w:r>
      <w:r>
        <w:rPr>
          <w:rFonts w:hint="eastAsia" w:ascii="Times New Roman" w:hAnsi="Times New Roman" w:eastAsia="仿宋" w:cs="Times New Roman"/>
          <w:color w:val="auto"/>
          <w:sz w:val="28"/>
          <w:szCs w:val="28"/>
          <w:highlight w:val="none"/>
          <w:lang w:val="en-US" w:eastAsia="zh-CN"/>
        </w:rPr>
        <w:t>丙烷、废机油、废润滑油及废乳化液泄漏引起的火灾、爆炸事故，物质不完全燃烧产生的CO等有害气体，污染大气环境。</w:t>
      </w:r>
    </w:p>
    <w:p>
      <w:pPr>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根据本项目营运期可能产生的事故类型包括以下几个方面:</w:t>
      </w:r>
    </w:p>
    <w:p>
      <w:pPr>
        <w:ind w:firstLine="560" w:firstLineChars="200"/>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w:t>
      </w:r>
      <w:r>
        <w:rPr>
          <w:rFonts w:hint="default" w:ascii="Times New Roman" w:hAnsi="Times New Roman" w:eastAsia="仿宋" w:cs="Times New Roman"/>
          <w:color w:val="auto"/>
          <w:kern w:val="0"/>
          <w:sz w:val="28"/>
          <w:szCs w:val="28"/>
          <w:highlight w:val="none"/>
        </w:rPr>
        <w:t>泄漏</w:t>
      </w:r>
      <w:r>
        <w:rPr>
          <w:rFonts w:hint="default" w:ascii="Times New Roman" w:hAnsi="Times New Roman" w:eastAsia="仿宋" w:cs="Times New Roman"/>
          <w:color w:val="auto"/>
          <w:sz w:val="28"/>
          <w:szCs w:val="28"/>
          <w:highlight w:val="none"/>
        </w:rPr>
        <w:t>事故风险分析</w:t>
      </w:r>
    </w:p>
    <w:p>
      <w:pPr>
        <w:ind w:firstLine="56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本公司</w:t>
      </w:r>
      <w:r>
        <w:rPr>
          <w:rFonts w:hint="eastAsia" w:ascii="Times New Roman" w:hAnsi="Times New Roman" w:eastAsia="仿宋" w:cs="Times New Roman"/>
          <w:color w:val="auto"/>
          <w:kern w:val="0"/>
          <w:sz w:val="28"/>
          <w:szCs w:val="28"/>
          <w:highlight w:val="none"/>
          <w:lang w:val="en-US" w:eastAsia="zh-CN"/>
        </w:rPr>
        <w:t>丙烷、废机油、废润滑油及废乳化液</w:t>
      </w:r>
      <w:r>
        <w:rPr>
          <w:rFonts w:hint="default" w:ascii="Times New Roman" w:hAnsi="Times New Roman" w:eastAsia="仿宋" w:cs="Times New Roman"/>
          <w:color w:val="auto"/>
          <w:sz w:val="28"/>
          <w:szCs w:val="28"/>
          <w:highlight w:val="none"/>
          <w:lang w:eastAsia="zh-CN"/>
        </w:rPr>
        <w:t>等</w:t>
      </w:r>
      <w:r>
        <w:rPr>
          <w:rFonts w:hint="default" w:ascii="Times New Roman" w:hAnsi="Times New Roman" w:eastAsia="仿宋" w:cs="Times New Roman"/>
          <w:color w:val="auto"/>
          <w:sz w:val="28"/>
          <w:szCs w:val="28"/>
          <w:highlight w:val="none"/>
        </w:rPr>
        <w:t>在厂区储存量</w:t>
      </w:r>
      <w:r>
        <w:rPr>
          <w:rFonts w:hint="default" w:ascii="Times New Roman" w:hAnsi="Times New Roman" w:eastAsia="仿宋" w:cs="Times New Roman"/>
          <w:color w:val="auto"/>
          <w:sz w:val="28"/>
          <w:szCs w:val="28"/>
          <w:highlight w:val="none"/>
          <w:lang w:eastAsia="zh-CN"/>
        </w:rPr>
        <w:t>较</w:t>
      </w:r>
      <w:r>
        <w:rPr>
          <w:rFonts w:hint="default" w:ascii="Times New Roman" w:hAnsi="Times New Roman" w:eastAsia="仿宋" w:cs="Times New Roman"/>
          <w:color w:val="auto"/>
          <w:sz w:val="28"/>
          <w:szCs w:val="28"/>
          <w:highlight w:val="none"/>
        </w:rPr>
        <w:t>小，发生意外泄漏，未及时处理会导致环境污染事件</w:t>
      </w:r>
      <w:r>
        <w:rPr>
          <w:rFonts w:hint="eastAsia" w:ascii="Times New Roman" w:hAnsi="Times New Roman" w:eastAsia="仿宋" w:cs="Times New Roman"/>
          <w:color w:val="auto"/>
          <w:sz w:val="28"/>
          <w:szCs w:val="28"/>
          <w:highlight w:val="none"/>
          <w:lang w:eastAsia="zh-CN"/>
        </w:rPr>
        <w:t>，</w:t>
      </w:r>
      <w:r>
        <w:rPr>
          <w:rFonts w:hint="eastAsia" w:ascii="Times New Roman" w:hAnsi="Times New Roman" w:eastAsia="仿宋" w:cs="Times New Roman"/>
          <w:color w:val="auto"/>
          <w:sz w:val="28"/>
          <w:szCs w:val="28"/>
          <w:highlight w:val="none"/>
          <w:lang w:val="en-US" w:eastAsia="zh-CN"/>
        </w:rPr>
        <w:t>厂区内</w:t>
      </w:r>
      <w:r>
        <w:rPr>
          <w:rFonts w:hint="default" w:ascii="Times New Roman" w:hAnsi="Times New Roman" w:eastAsia="仿宋" w:cs="Times New Roman"/>
          <w:color w:val="auto"/>
          <w:sz w:val="28"/>
          <w:szCs w:val="28"/>
          <w:highlight w:val="none"/>
        </w:rPr>
        <w:t>地面全部硬化，</w:t>
      </w:r>
      <w:r>
        <w:rPr>
          <w:rFonts w:hint="default" w:ascii="Times New Roman" w:hAnsi="Times New Roman" w:eastAsia="仿宋" w:cs="Times New Roman"/>
          <w:color w:val="auto"/>
          <w:sz w:val="28"/>
          <w:szCs w:val="28"/>
          <w:highlight w:val="none"/>
          <w:lang w:eastAsia="zh-CN"/>
        </w:rPr>
        <w:t>防止</w:t>
      </w:r>
      <w:r>
        <w:rPr>
          <w:rFonts w:hint="default" w:ascii="Times New Roman" w:hAnsi="Times New Roman" w:eastAsia="仿宋" w:cs="Times New Roman"/>
          <w:color w:val="auto"/>
          <w:sz w:val="28"/>
          <w:szCs w:val="28"/>
          <w:highlight w:val="none"/>
        </w:rPr>
        <w:t>泄漏物下渗污染土壤及地下水；公司厂区主要危险废物为</w:t>
      </w:r>
      <w:r>
        <w:rPr>
          <w:rFonts w:hint="eastAsia" w:ascii="Times New Roman" w:hAnsi="Times New Roman" w:eastAsia="仿宋" w:cs="Times New Roman"/>
          <w:color w:val="auto"/>
          <w:kern w:val="0"/>
          <w:sz w:val="28"/>
          <w:szCs w:val="28"/>
          <w:highlight w:val="none"/>
          <w:lang w:val="en-US" w:eastAsia="zh-CN"/>
        </w:rPr>
        <w:t>废机油、废润滑油及废乳化液</w:t>
      </w:r>
      <w:r>
        <w:rPr>
          <w:rFonts w:hint="default" w:ascii="Times New Roman" w:hAnsi="Times New Roman" w:eastAsia="仿宋" w:cs="Times New Roman"/>
          <w:color w:val="auto"/>
          <w:sz w:val="28"/>
          <w:szCs w:val="28"/>
          <w:highlight w:val="none"/>
        </w:rPr>
        <w:t>等，储存点有安全警示牌；储存点地面做防渗防腐蚀。危废暂存间</w:t>
      </w:r>
      <w:r>
        <w:rPr>
          <w:rFonts w:hint="default" w:ascii="Times New Roman" w:hAnsi="Times New Roman" w:eastAsia="仿宋" w:cs="Times New Roman"/>
          <w:color w:val="auto"/>
          <w:sz w:val="28"/>
          <w:szCs w:val="28"/>
          <w:highlight w:val="none"/>
          <w:lang w:eastAsia="zh-CN"/>
        </w:rPr>
        <w:t>地面</w:t>
      </w:r>
      <w:r>
        <w:rPr>
          <w:rFonts w:hint="default" w:ascii="Times New Roman" w:hAnsi="Times New Roman" w:eastAsia="仿宋" w:cs="Times New Roman"/>
          <w:color w:val="auto"/>
          <w:sz w:val="28"/>
          <w:szCs w:val="28"/>
          <w:highlight w:val="none"/>
        </w:rPr>
        <w:t>采用重点防渗，</w:t>
      </w:r>
      <w:r>
        <w:rPr>
          <w:rFonts w:hint="default" w:ascii="Times New Roman" w:hAnsi="Times New Roman" w:eastAsia="仿宋" w:cs="Times New Roman"/>
          <w:color w:val="auto"/>
          <w:sz w:val="28"/>
          <w:szCs w:val="28"/>
          <w:highlight w:val="none"/>
          <w:lang w:eastAsia="zh-CN"/>
        </w:rPr>
        <w:t>危废间的门设</w:t>
      </w:r>
      <w:r>
        <w:rPr>
          <w:rFonts w:hint="default" w:ascii="Times New Roman" w:hAnsi="Times New Roman" w:eastAsia="仿宋" w:cs="Times New Roman"/>
          <w:color w:val="auto"/>
          <w:sz w:val="28"/>
          <w:szCs w:val="28"/>
          <w:highlight w:val="none"/>
        </w:rPr>
        <w:t>双人双锁，满足环保相关要求。危废暂存间</w:t>
      </w:r>
      <w:r>
        <w:rPr>
          <w:rFonts w:hint="eastAsia" w:ascii="Times New Roman" w:hAnsi="Times New Roman" w:eastAsia="仿宋" w:cs="Times New Roman"/>
          <w:color w:val="auto"/>
          <w:sz w:val="28"/>
          <w:szCs w:val="28"/>
          <w:highlight w:val="none"/>
          <w:lang w:val="en-US" w:eastAsia="zh-CN"/>
        </w:rPr>
        <w:t>内设有围堰，</w:t>
      </w:r>
      <w:r>
        <w:rPr>
          <w:rFonts w:hint="default" w:ascii="Times New Roman" w:hAnsi="Times New Roman" w:eastAsia="仿宋" w:cs="Times New Roman"/>
          <w:color w:val="auto"/>
          <w:sz w:val="28"/>
          <w:szCs w:val="28"/>
          <w:highlight w:val="none"/>
        </w:rPr>
        <w:t>危险物质泄漏仅局限于</w:t>
      </w:r>
      <w:r>
        <w:rPr>
          <w:rFonts w:hint="eastAsia" w:ascii="Times New Roman" w:hAnsi="Times New Roman" w:eastAsia="仿宋" w:cs="Times New Roman"/>
          <w:color w:val="auto"/>
          <w:sz w:val="28"/>
          <w:szCs w:val="28"/>
          <w:highlight w:val="none"/>
          <w:lang w:val="en-US" w:eastAsia="zh-CN"/>
        </w:rPr>
        <w:t>围堰</w:t>
      </w:r>
      <w:r>
        <w:rPr>
          <w:rFonts w:hint="default" w:ascii="Times New Roman" w:hAnsi="Times New Roman" w:eastAsia="仿宋" w:cs="Times New Roman"/>
          <w:color w:val="auto"/>
          <w:sz w:val="28"/>
          <w:szCs w:val="28"/>
          <w:highlight w:val="none"/>
        </w:rPr>
        <w:t>内，</w:t>
      </w:r>
      <w:r>
        <w:rPr>
          <w:rFonts w:hint="default" w:ascii="Times New Roman" w:hAnsi="Times New Roman" w:eastAsia="仿宋" w:cs="Times New Roman"/>
          <w:color w:val="auto"/>
          <w:sz w:val="28"/>
          <w:szCs w:val="28"/>
          <w:highlight w:val="none"/>
          <w:lang w:eastAsia="zh-CN"/>
        </w:rPr>
        <w:t>若</w:t>
      </w:r>
      <w:r>
        <w:rPr>
          <w:rFonts w:hint="default" w:ascii="Times New Roman" w:hAnsi="Times New Roman" w:eastAsia="仿宋" w:cs="Times New Roman"/>
          <w:color w:val="auto"/>
          <w:sz w:val="28"/>
          <w:szCs w:val="28"/>
          <w:highlight w:val="none"/>
        </w:rPr>
        <w:t>在</w:t>
      </w:r>
      <w:r>
        <w:rPr>
          <w:rFonts w:hint="eastAsia" w:ascii="Times New Roman" w:hAnsi="Times New Roman" w:eastAsia="仿宋" w:cs="Times New Roman"/>
          <w:color w:val="auto"/>
          <w:sz w:val="28"/>
          <w:szCs w:val="28"/>
          <w:highlight w:val="none"/>
          <w:lang w:val="en-US" w:eastAsia="zh-CN"/>
        </w:rPr>
        <w:t>围堰</w:t>
      </w:r>
      <w:r>
        <w:rPr>
          <w:rFonts w:hint="default" w:ascii="Times New Roman" w:hAnsi="Times New Roman" w:eastAsia="仿宋" w:cs="Times New Roman"/>
          <w:color w:val="auto"/>
          <w:sz w:val="28"/>
          <w:szCs w:val="28"/>
          <w:highlight w:val="none"/>
          <w:lang w:eastAsia="zh-CN"/>
        </w:rPr>
        <w:t>内</w:t>
      </w:r>
      <w:r>
        <w:rPr>
          <w:rFonts w:hint="default" w:ascii="Times New Roman" w:hAnsi="Times New Roman" w:eastAsia="仿宋" w:cs="Times New Roman"/>
          <w:color w:val="auto"/>
          <w:sz w:val="28"/>
          <w:szCs w:val="28"/>
          <w:highlight w:val="none"/>
        </w:rPr>
        <w:t>发生泄漏，</w:t>
      </w:r>
      <w:r>
        <w:rPr>
          <w:rFonts w:hint="default" w:ascii="Times New Roman" w:hAnsi="Times New Roman" w:eastAsia="仿宋" w:cs="Times New Roman"/>
          <w:color w:val="auto"/>
          <w:sz w:val="28"/>
          <w:szCs w:val="28"/>
          <w:highlight w:val="none"/>
          <w:lang w:eastAsia="zh-CN"/>
        </w:rPr>
        <w:t>及时</w:t>
      </w:r>
      <w:r>
        <w:rPr>
          <w:rFonts w:hint="default" w:ascii="Times New Roman" w:hAnsi="Times New Roman" w:eastAsia="仿宋" w:cs="Times New Roman"/>
          <w:color w:val="auto"/>
          <w:sz w:val="28"/>
          <w:szCs w:val="28"/>
          <w:highlight w:val="none"/>
        </w:rPr>
        <w:t>更换危废储存</w:t>
      </w:r>
      <w:r>
        <w:rPr>
          <w:rFonts w:hint="default" w:ascii="Times New Roman" w:hAnsi="Times New Roman" w:eastAsia="仿宋" w:cs="Times New Roman"/>
          <w:color w:val="auto"/>
          <w:sz w:val="28"/>
          <w:szCs w:val="28"/>
          <w:highlight w:val="none"/>
          <w:lang w:eastAsia="zh-CN"/>
        </w:rPr>
        <w:t>容器</w:t>
      </w:r>
      <w:r>
        <w:rPr>
          <w:rFonts w:hint="default" w:ascii="Times New Roman" w:hAnsi="Times New Roman" w:eastAsia="仿宋" w:cs="Times New Roman"/>
          <w:color w:val="auto"/>
          <w:sz w:val="28"/>
          <w:szCs w:val="28"/>
          <w:highlight w:val="none"/>
        </w:rPr>
        <w:t>，用抹布尽快擦拭泄漏物。</w:t>
      </w:r>
    </w:p>
    <w:p>
      <w:pPr>
        <w:pStyle w:val="5"/>
        <w:spacing w:after="0"/>
        <w:ind w:firstLine="560" w:firstLineChars="200"/>
        <w:outlineLvl w:val="2"/>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（2）发生火灾</w:t>
      </w:r>
      <w:r>
        <w:rPr>
          <w:rFonts w:hint="eastAsia" w:ascii="Times New Roman" w:hAnsi="Times New Roman" w:eastAsia="仿宋" w:cs="Times New Roman"/>
          <w:color w:val="auto"/>
          <w:kern w:val="0"/>
          <w:sz w:val="28"/>
          <w:szCs w:val="28"/>
          <w:highlight w:val="none"/>
          <w:lang w:val="en-US" w:eastAsia="zh-CN"/>
        </w:rPr>
        <w:t>爆炸</w:t>
      </w:r>
      <w:r>
        <w:rPr>
          <w:rFonts w:hint="default" w:ascii="Times New Roman" w:hAnsi="Times New Roman" w:eastAsia="仿宋" w:cs="Times New Roman"/>
          <w:color w:val="auto"/>
          <w:kern w:val="0"/>
          <w:sz w:val="28"/>
          <w:szCs w:val="28"/>
          <w:highlight w:val="none"/>
        </w:rPr>
        <w:t>事故风险分析</w:t>
      </w:r>
    </w:p>
    <w:p>
      <w:pPr>
        <w:spacing w:line="360" w:lineRule="auto"/>
        <w:ind w:firstLine="560" w:firstLineChars="200"/>
        <w:jc w:val="both"/>
        <w:outlineLvl w:val="0"/>
        <w:rPr>
          <w:rFonts w:hint="eastAsia" w:ascii="Times New Roman" w:hAnsi="Times New Roman" w:eastAsia="仿宋" w:cs="Times New Roman"/>
          <w:color w:val="auto"/>
          <w:sz w:val="28"/>
          <w:szCs w:val="28"/>
          <w:highlight w:val="none"/>
          <w:lang w:eastAsia="zh-CN"/>
        </w:rPr>
      </w:pPr>
      <w:bookmarkStart w:id="460" w:name="_Toc27047"/>
      <w:r>
        <w:rPr>
          <w:rFonts w:hint="default" w:ascii="Times New Roman" w:hAnsi="Times New Roman" w:eastAsia="仿宋" w:cs="Times New Roman"/>
          <w:color w:val="auto"/>
          <w:kern w:val="0"/>
          <w:sz w:val="28"/>
          <w:szCs w:val="28"/>
          <w:highlight w:val="none"/>
        </w:rPr>
        <w:t>公司</w:t>
      </w:r>
      <w:r>
        <w:rPr>
          <w:rFonts w:hint="default" w:ascii="Times New Roman" w:hAnsi="Times New Roman" w:eastAsia="仿宋" w:cs="Times New Roman"/>
          <w:color w:val="auto"/>
          <w:kern w:val="0"/>
          <w:sz w:val="28"/>
          <w:szCs w:val="28"/>
          <w:highlight w:val="none"/>
          <w:lang w:eastAsia="zh-CN"/>
        </w:rPr>
        <w:t>生产过程中</w:t>
      </w:r>
      <w:r>
        <w:rPr>
          <w:rFonts w:hint="default" w:ascii="Times New Roman" w:hAnsi="Times New Roman" w:eastAsia="仿宋" w:cs="Times New Roman"/>
          <w:color w:val="auto"/>
          <w:kern w:val="0"/>
          <w:sz w:val="28"/>
          <w:szCs w:val="28"/>
          <w:highlight w:val="none"/>
        </w:rPr>
        <w:t>使用</w:t>
      </w:r>
      <w:r>
        <w:rPr>
          <w:rFonts w:hint="eastAsia" w:ascii="Times New Roman" w:hAnsi="Times New Roman" w:eastAsia="仿宋" w:cs="Times New Roman"/>
          <w:color w:val="auto"/>
          <w:kern w:val="0"/>
          <w:sz w:val="28"/>
          <w:szCs w:val="28"/>
          <w:highlight w:val="none"/>
          <w:lang w:val="en-US" w:eastAsia="zh-CN"/>
        </w:rPr>
        <w:t>的丙烷、废机油、废润滑油及废乳化液</w:t>
      </w:r>
      <w:r>
        <w:rPr>
          <w:rFonts w:hint="default" w:ascii="Times New Roman" w:hAnsi="Times New Roman" w:eastAsia="仿宋" w:cs="Times New Roman"/>
          <w:color w:val="auto"/>
          <w:kern w:val="0"/>
          <w:sz w:val="28"/>
          <w:szCs w:val="28"/>
          <w:highlight w:val="none"/>
        </w:rPr>
        <w:t>等属于危险化学品，</w:t>
      </w:r>
      <w:r>
        <w:rPr>
          <w:rFonts w:hint="default" w:ascii="Times New Roman" w:hAnsi="Times New Roman" w:eastAsia="仿宋" w:cs="Times New Roman"/>
          <w:color w:val="auto"/>
          <w:sz w:val="28"/>
          <w:szCs w:val="28"/>
          <w:highlight w:val="none"/>
        </w:rPr>
        <w:t>属于可燃物质，在生产使用中</w:t>
      </w:r>
      <w:r>
        <w:rPr>
          <w:rFonts w:hint="eastAsia" w:ascii="Times New Roman" w:hAnsi="Times New Roman" w:eastAsia="仿宋" w:cs="Times New Roman"/>
          <w:color w:val="auto"/>
          <w:sz w:val="28"/>
          <w:szCs w:val="28"/>
          <w:highlight w:val="none"/>
          <w:lang w:val="en-US" w:eastAsia="zh-CN"/>
        </w:rPr>
        <w:t>若</w:t>
      </w:r>
      <w:r>
        <w:rPr>
          <w:rFonts w:hint="default" w:ascii="Times New Roman" w:hAnsi="Times New Roman" w:eastAsia="仿宋" w:cs="Times New Roman"/>
          <w:color w:val="auto"/>
          <w:sz w:val="28"/>
          <w:szCs w:val="28"/>
          <w:highlight w:val="none"/>
        </w:rPr>
        <w:t>管理不慎</w:t>
      </w:r>
      <w:r>
        <w:rPr>
          <w:rFonts w:hint="eastAsia" w:ascii="Times New Roman" w:hAnsi="Times New Roman" w:eastAsia="仿宋" w:cs="Times New Roman"/>
          <w:color w:val="auto"/>
          <w:sz w:val="28"/>
          <w:szCs w:val="28"/>
          <w:highlight w:val="none"/>
          <w:lang w:eastAsia="zh-CN"/>
        </w:rPr>
        <w:t>，</w:t>
      </w:r>
      <w:r>
        <w:rPr>
          <w:rFonts w:hint="eastAsia" w:ascii="Times New Roman" w:hAnsi="Times New Roman" w:eastAsia="仿宋" w:cs="Times New Roman"/>
          <w:color w:val="auto"/>
          <w:sz w:val="28"/>
          <w:szCs w:val="28"/>
          <w:highlight w:val="none"/>
          <w:lang w:val="en-US" w:eastAsia="zh-CN"/>
        </w:rPr>
        <w:t>遇明火</w:t>
      </w:r>
      <w:r>
        <w:rPr>
          <w:rFonts w:hint="default" w:ascii="Times New Roman" w:hAnsi="Times New Roman" w:eastAsia="仿宋" w:cs="Times New Roman"/>
          <w:color w:val="auto"/>
          <w:sz w:val="28"/>
          <w:szCs w:val="28"/>
          <w:highlight w:val="none"/>
        </w:rPr>
        <w:t>极易产生连锁火灾事故。火灾事故未完全燃烧</w:t>
      </w:r>
      <w:r>
        <w:rPr>
          <w:rFonts w:hint="eastAsia" w:ascii="Times New Roman" w:hAnsi="Times New Roman" w:eastAsia="仿宋" w:cs="Times New Roman"/>
          <w:color w:val="auto"/>
          <w:sz w:val="28"/>
          <w:szCs w:val="28"/>
          <w:highlight w:val="none"/>
          <w:lang w:val="en-US" w:eastAsia="zh-CN"/>
        </w:rPr>
        <w:t>产生</w:t>
      </w:r>
      <w:r>
        <w:rPr>
          <w:rFonts w:hint="default" w:ascii="Times New Roman" w:hAnsi="Times New Roman" w:eastAsia="仿宋" w:cs="Times New Roman"/>
          <w:color w:val="auto"/>
          <w:sz w:val="28"/>
          <w:szCs w:val="28"/>
          <w:highlight w:val="none"/>
        </w:rPr>
        <w:t>的有毒有害物质，以及完全燃烧后伴生/次生的有害物质进入环境空气，会对大气环境造成影响，次生物质为CO</w:t>
      </w:r>
      <w:r>
        <w:rPr>
          <w:rFonts w:hint="eastAsia" w:ascii="Times New Roman" w:hAnsi="Times New Roman" w:eastAsia="仿宋" w:cs="Times New Roman"/>
          <w:color w:val="auto"/>
          <w:sz w:val="28"/>
          <w:szCs w:val="28"/>
          <w:highlight w:val="none"/>
          <w:lang w:eastAsia="zh-CN"/>
        </w:rPr>
        <w:t>。</w:t>
      </w:r>
      <w:bookmarkEnd w:id="460"/>
      <w:bookmarkStart w:id="461" w:name="_Toc27505"/>
      <w:bookmarkStart w:id="462" w:name="_Toc3847"/>
      <w:bookmarkStart w:id="463" w:name="_Toc10215"/>
      <w:bookmarkStart w:id="464" w:name="_Toc29389"/>
      <w:bookmarkStart w:id="465" w:name="_Toc31656"/>
    </w:p>
    <w:p>
      <w:pPr>
        <w:spacing w:line="360" w:lineRule="auto"/>
        <w:jc w:val="both"/>
        <w:outlineLvl w:val="0"/>
        <w:rPr>
          <w:rFonts w:hint="eastAsia" w:ascii="Times New Roman" w:hAnsi="Times New Roman" w:eastAsia="仿宋" w:cs="Times New Roman"/>
          <w:color w:val="auto"/>
          <w:sz w:val="28"/>
          <w:szCs w:val="28"/>
          <w:highlight w:val="none"/>
          <w:lang w:eastAsia="zh-CN"/>
        </w:rPr>
      </w:pPr>
    </w:p>
    <w:p>
      <w:pPr>
        <w:spacing w:line="360" w:lineRule="auto"/>
        <w:jc w:val="both"/>
        <w:outlineLvl w:val="0"/>
        <w:rPr>
          <w:rFonts w:hint="eastAsia" w:ascii="Times New Roman" w:hAnsi="Times New Roman" w:eastAsia="仿宋" w:cs="Times New Roman"/>
          <w:color w:val="auto"/>
          <w:sz w:val="28"/>
          <w:szCs w:val="28"/>
          <w:highlight w:val="none"/>
          <w:lang w:eastAsia="zh-CN"/>
        </w:rPr>
      </w:pPr>
    </w:p>
    <w:p>
      <w:pPr>
        <w:spacing w:line="360" w:lineRule="auto"/>
        <w:jc w:val="both"/>
        <w:outlineLvl w:val="0"/>
        <w:rPr>
          <w:rFonts w:hint="eastAsia" w:ascii="Times New Roman" w:hAnsi="Times New Roman" w:eastAsia="仿宋" w:cs="Times New Roman"/>
          <w:color w:val="auto"/>
          <w:sz w:val="28"/>
          <w:szCs w:val="28"/>
          <w:highlight w:val="none"/>
          <w:lang w:eastAsia="zh-CN"/>
        </w:rPr>
      </w:pPr>
    </w:p>
    <w:p>
      <w:pPr>
        <w:spacing w:line="360" w:lineRule="auto"/>
        <w:jc w:val="both"/>
        <w:outlineLvl w:val="0"/>
        <w:rPr>
          <w:rFonts w:hint="eastAsia" w:ascii="Times New Roman" w:hAnsi="Times New Roman" w:eastAsia="仿宋" w:cs="Times New Roman"/>
          <w:color w:val="auto"/>
          <w:sz w:val="28"/>
          <w:szCs w:val="28"/>
          <w:highlight w:val="none"/>
          <w:lang w:eastAsia="zh-CN"/>
        </w:rPr>
      </w:pPr>
    </w:p>
    <w:p>
      <w:pPr>
        <w:spacing w:line="360" w:lineRule="auto"/>
        <w:jc w:val="both"/>
        <w:outlineLvl w:val="0"/>
        <w:rPr>
          <w:rFonts w:hint="eastAsia" w:ascii="Times New Roman" w:hAnsi="Times New Roman" w:eastAsia="仿宋" w:cs="Times New Roman"/>
          <w:color w:val="auto"/>
          <w:sz w:val="28"/>
          <w:szCs w:val="28"/>
          <w:highlight w:val="none"/>
          <w:lang w:eastAsia="zh-CN"/>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p>
    <w:p>
      <w:pPr>
        <w:spacing w:line="360" w:lineRule="auto"/>
        <w:jc w:val="center"/>
        <w:outlineLvl w:val="0"/>
        <w:rPr>
          <w:rFonts w:hint="default" w:ascii="Times New Roman" w:hAnsi="Times New Roman" w:eastAsia="仿宋" w:cs="Times New Roman"/>
          <w:b/>
          <w:color w:val="auto"/>
          <w:sz w:val="32"/>
          <w:highlight w:val="none"/>
        </w:rPr>
      </w:pPr>
      <w:bookmarkStart w:id="466" w:name="_Toc16958"/>
      <w:r>
        <w:rPr>
          <w:rFonts w:hint="default" w:ascii="Times New Roman" w:hAnsi="Times New Roman" w:eastAsia="仿宋" w:cs="Times New Roman"/>
          <w:b/>
          <w:color w:val="auto"/>
          <w:sz w:val="32"/>
          <w:highlight w:val="none"/>
        </w:rPr>
        <w:t>第五章 预防和预警</w:t>
      </w:r>
      <w:bookmarkEnd w:id="461"/>
      <w:bookmarkEnd w:id="462"/>
      <w:bookmarkEnd w:id="463"/>
      <w:bookmarkEnd w:id="464"/>
      <w:bookmarkEnd w:id="465"/>
      <w:bookmarkEnd w:id="466"/>
    </w:p>
    <w:p>
      <w:pPr>
        <w:pStyle w:val="14"/>
        <w:tabs>
          <w:tab w:val="left" w:pos="1134"/>
        </w:tabs>
        <w:adjustRightInd w:val="0"/>
        <w:snapToGrid w:val="0"/>
        <w:spacing w:before="0" w:beforeAutospacing="0" w:after="0" w:afterAutospacing="0" w:line="360" w:lineRule="auto"/>
        <w:ind w:firstLine="562" w:firstLineChars="200"/>
        <w:jc w:val="both"/>
        <w:outlineLvl w:val="1"/>
        <w:rPr>
          <w:rFonts w:hint="default" w:ascii="Times New Roman" w:hAnsi="Times New Roman" w:eastAsia="仿宋" w:cs="Times New Roman"/>
          <w:b/>
          <w:color w:val="auto"/>
          <w:sz w:val="28"/>
          <w:highlight w:val="none"/>
        </w:rPr>
      </w:pPr>
      <w:bookmarkStart w:id="467" w:name="_Toc297"/>
      <w:bookmarkStart w:id="468" w:name="_Toc30265_WPSOffice_Level2"/>
      <w:bookmarkStart w:id="469" w:name="_Toc9838_WPSOffice_Level2"/>
      <w:bookmarkStart w:id="470" w:name="_Toc22171"/>
      <w:bookmarkStart w:id="471" w:name="_Toc2664"/>
      <w:bookmarkStart w:id="472" w:name="_Toc349"/>
      <w:bookmarkStart w:id="473" w:name="_Toc29108"/>
      <w:bookmarkStart w:id="474" w:name="_Toc22142"/>
      <w:bookmarkStart w:id="475" w:name="_Toc8677"/>
      <w:bookmarkStart w:id="476" w:name="_Toc22128"/>
      <w:bookmarkStart w:id="477" w:name="_Toc19661"/>
      <w:bookmarkStart w:id="478" w:name="_Toc1255"/>
      <w:bookmarkStart w:id="479" w:name="_Toc524649887"/>
      <w:bookmarkStart w:id="480" w:name="_Toc29845"/>
      <w:bookmarkStart w:id="481" w:name="_Toc1432"/>
      <w:bookmarkStart w:id="482" w:name="_Toc12836_WPSOffice_Level2"/>
      <w:bookmarkStart w:id="483" w:name="_Toc498"/>
      <w:bookmarkStart w:id="484" w:name="_Toc29185"/>
      <w:bookmarkStart w:id="485" w:name="_Toc2850"/>
      <w:bookmarkStart w:id="486" w:name="_Toc24218"/>
      <w:r>
        <w:rPr>
          <w:rFonts w:hint="default" w:ascii="Times New Roman" w:hAnsi="Times New Roman" w:eastAsia="仿宋" w:cs="Times New Roman"/>
          <w:b/>
          <w:color w:val="auto"/>
          <w:sz w:val="28"/>
          <w:highlight w:val="none"/>
        </w:rPr>
        <w:t>5.1环境风险防范措施</w:t>
      </w:r>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p>
    <w:p>
      <w:pPr>
        <w:pStyle w:val="14"/>
        <w:pageBreakBefore w:val="0"/>
        <w:kinsoku/>
        <w:wordWrap/>
        <w:overflowPunct/>
        <w:topLinePunct w:val="0"/>
        <w:bidi w:val="0"/>
        <w:adjustRightInd w:val="0"/>
        <w:snapToGrid w:val="0"/>
        <w:spacing w:before="0" w:beforeAutospacing="0" w:after="0" w:afterAutospacing="0" w:line="360" w:lineRule="auto"/>
        <w:ind w:left="0" w:firstLine="562" w:firstLineChars="200"/>
        <w:jc w:val="both"/>
        <w:textAlignment w:val="auto"/>
        <w:outlineLvl w:val="2"/>
        <w:rPr>
          <w:rFonts w:hint="default" w:ascii="Times New Roman" w:hAnsi="Times New Roman" w:eastAsia="仿宋" w:cs="Times New Roman"/>
          <w:b/>
          <w:color w:val="auto"/>
          <w:sz w:val="28"/>
          <w:szCs w:val="28"/>
          <w:highlight w:val="none"/>
        </w:rPr>
      </w:pPr>
      <w:r>
        <w:rPr>
          <w:rFonts w:hint="default" w:ascii="Times New Roman" w:hAnsi="Times New Roman" w:eastAsia="仿宋" w:cs="Times New Roman"/>
          <w:b/>
          <w:color w:val="auto"/>
          <w:sz w:val="28"/>
          <w:szCs w:val="28"/>
          <w:highlight w:val="none"/>
        </w:rPr>
        <w:t>5.1.1环境风险防范措施</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（1）火灾爆炸事故预防措施</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1)加强安全检查值班制度的落实，发现问题及时汇报。</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2)员工必须熟练掌握</w:t>
      </w:r>
      <w:r>
        <w:rPr>
          <w:rFonts w:hint="eastAsia" w:ascii="Times New Roman" w:hAnsi="Times New Roman" w:eastAsia="仿宋" w:cs="Times New Roman"/>
          <w:color w:val="auto"/>
          <w:sz w:val="28"/>
          <w:szCs w:val="28"/>
          <w:highlight w:val="none"/>
          <w:lang w:eastAsia="zh-CN"/>
        </w:rPr>
        <w:t>厂区内</w:t>
      </w:r>
      <w:r>
        <w:rPr>
          <w:rFonts w:hint="default" w:ascii="Times New Roman" w:hAnsi="Times New Roman" w:eastAsia="仿宋" w:cs="Times New Roman"/>
          <w:color w:val="auto"/>
          <w:sz w:val="28"/>
          <w:szCs w:val="28"/>
          <w:highlight w:val="none"/>
        </w:rPr>
        <w:t>各种设备的技术性能和使用方法。</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3)正确使用</w:t>
      </w:r>
      <w:r>
        <w:rPr>
          <w:rFonts w:hint="eastAsia" w:ascii="Times New Roman" w:hAnsi="Times New Roman" w:eastAsia="仿宋" w:cs="Times New Roman"/>
          <w:color w:val="auto"/>
          <w:sz w:val="28"/>
          <w:szCs w:val="28"/>
          <w:highlight w:val="none"/>
          <w:lang w:eastAsia="zh-CN"/>
        </w:rPr>
        <w:t>厂区内</w:t>
      </w:r>
      <w:r>
        <w:rPr>
          <w:rFonts w:hint="default" w:ascii="Times New Roman" w:hAnsi="Times New Roman" w:eastAsia="仿宋" w:cs="Times New Roman"/>
          <w:color w:val="auto"/>
          <w:sz w:val="28"/>
          <w:szCs w:val="28"/>
          <w:highlight w:val="none"/>
        </w:rPr>
        <w:t>各种报警装置和监控设备。</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4)了解掌握</w:t>
      </w:r>
      <w:r>
        <w:rPr>
          <w:rFonts w:hint="eastAsia" w:ascii="Times New Roman" w:hAnsi="Times New Roman" w:eastAsia="仿宋" w:cs="Times New Roman"/>
          <w:color w:val="auto"/>
          <w:sz w:val="28"/>
          <w:szCs w:val="28"/>
          <w:highlight w:val="none"/>
          <w:lang w:val="en-US" w:eastAsia="zh-CN"/>
        </w:rPr>
        <w:t>丙烷、废机油、废润滑油及废乳化液</w:t>
      </w:r>
      <w:r>
        <w:rPr>
          <w:rFonts w:hint="default" w:ascii="Times New Roman" w:hAnsi="Times New Roman" w:eastAsia="仿宋" w:cs="Times New Roman"/>
          <w:color w:val="auto"/>
          <w:sz w:val="28"/>
          <w:szCs w:val="28"/>
          <w:highlight w:val="none"/>
        </w:rPr>
        <w:t>的危险特性及应急处理方法。</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5</w:t>
      </w:r>
      <w:r>
        <w:rPr>
          <w:rFonts w:hint="default" w:ascii="Times New Roman" w:hAnsi="Times New Roman" w:eastAsia="仿宋" w:cs="Times New Roman"/>
          <w:color w:val="auto"/>
          <w:sz w:val="28"/>
          <w:szCs w:val="28"/>
          <w:highlight w:val="none"/>
        </w:rPr>
        <w:t>)</w:t>
      </w:r>
      <w:r>
        <w:rPr>
          <w:rFonts w:hint="eastAsia" w:ascii="Times New Roman" w:hAnsi="Times New Roman" w:eastAsia="仿宋" w:cs="Times New Roman"/>
          <w:color w:val="auto"/>
          <w:sz w:val="28"/>
          <w:szCs w:val="28"/>
          <w:highlight w:val="none"/>
          <w:lang w:val="en-US" w:eastAsia="zh-CN"/>
        </w:rPr>
        <w:t>厂区</w:t>
      </w:r>
      <w:r>
        <w:rPr>
          <w:rFonts w:hint="default" w:ascii="Times New Roman" w:hAnsi="Times New Roman" w:eastAsia="仿宋" w:cs="Times New Roman"/>
          <w:color w:val="auto"/>
          <w:sz w:val="28"/>
          <w:szCs w:val="28"/>
          <w:highlight w:val="none"/>
        </w:rPr>
        <w:t>应设置醒目的安全标志、禁令、警语和告示牌，杜绝明火火源。</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6</w:t>
      </w:r>
      <w:r>
        <w:rPr>
          <w:rFonts w:hint="default" w:ascii="Times New Roman" w:hAnsi="Times New Roman" w:eastAsia="仿宋" w:cs="Times New Roman"/>
          <w:color w:val="auto"/>
          <w:sz w:val="28"/>
          <w:szCs w:val="28"/>
          <w:highlight w:val="none"/>
        </w:rPr>
        <w:t>)保证电气设备的温度参数不超过允许值和足够的绝缘强度，保证电气连接良好。</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7</w:t>
      </w:r>
      <w:r>
        <w:rPr>
          <w:rFonts w:hint="default" w:ascii="Times New Roman" w:hAnsi="Times New Roman" w:eastAsia="仿宋" w:cs="Times New Roman"/>
          <w:color w:val="auto"/>
          <w:sz w:val="28"/>
          <w:szCs w:val="28"/>
          <w:highlight w:val="none"/>
        </w:rPr>
        <w:t>)电器开关、电热器具、电焊设备等按照有关规定避开爆炸危险区域，爆炸危险场所严禁使用非防爆电器。</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w:t>
      </w:r>
      <w:r>
        <w:rPr>
          <w:rFonts w:hint="eastAsia" w:ascii="Times New Roman" w:hAnsi="Times New Roman" w:eastAsia="仿宋" w:cs="Times New Roman"/>
          <w:color w:val="auto"/>
          <w:sz w:val="28"/>
          <w:szCs w:val="28"/>
          <w:highlight w:val="none"/>
          <w:lang w:val="en-US" w:eastAsia="zh-CN"/>
        </w:rPr>
        <w:t>丙烷、废机油、废润滑油及废乳化液</w:t>
      </w:r>
      <w:r>
        <w:rPr>
          <w:rFonts w:hint="default" w:ascii="Times New Roman" w:hAnsi="Times New Roman" w:eastAsia="仿宋" w:cs="Times New Roman"/>
          <w:color w:val="auto"/>
          <w:sz w:val="28"/>
          <w:szCs w:val="28"/>
          <w:highlight w:val="none"/>
        </w:rPr>
        <w:t>泄露</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每天安排专人定时巡查</w:t>
      </w:r>
      <w:r>
        <w:rPr>
          <w:rFonts w:hint="eastAsia" w:ascii="Times New Roman" w:hAnsi="Times New Roman" w:eastAsia="仿宋" w:cs="Times New Roman"/>
          <w:color w:val="auto"/>
          <w:sz w:val="28"/>
          <w:szCs w:val="28"/>
          <w:highlight w:val="none"/>
          <w:lang w:val="en-US" w:eastAsia="zh-CN"/>
        </w:rPr>
        <w:t>原料库及危废暂存间</w:t>
      </w:r>
      <w:r>
        <w:rPr>
          <w:rFonts w:hint="default" w:ascii="Times New Roman" w:hAnsi="Times New Roman" w:eastAsia="仿宋" w:cs="Times New Roman"/>
          <w:color w:val="auto"/>
          <w:sz w:val="28"/>
          <w:szCs w:val="28"/>
          <w:highlight w:val="none"/>
        </w:rPr>
        <w:t>，并在</w:t>
      </w:r>
      <w:r>
        <w:rPr>
          <w:rFonts w:hint="eastAsia" w:ascii="Times New Roman" w:hAnsi="Times New Roman" w:eastAsia="仿宋" w:cs="Times New Roman"/>
          <w:color w:val="auto"/>
          <w:sz w:val="28"/>
          <w:szCs w:val="28"/>
          <w:highlight w:val="none"/>
          <w:lang w:eastAsia="zh-CN"/>
        </w:rPr>
        <w:t>厂区内</w:t>
      </w:r>
      <w:r>
        <w:rPr>
          <w:rFonts w:hint="default" w:ascii="Times New Roman" w:hAnsi="Times New Roman" w:eastAsia="仿宋" w:cs="Times New Roman"/>
          <w:color w:val="auto"/>
          <w:sz w:val="28"/>
          <w:szCs w:val="28"/>
          <w:highlight w:val="none"/>
        </w:rPr>
        <w:t>设置监控；</w:t>
      </w:r>
      <w:r>
        <w:rPr>
          <w:rFonts w:hint="eastAsia" w:ascii="Times New Roman" w:hAnsi="Times New Roman" w:eastAsia="仿宋" w:cs="Times New Roman"/>
          <w:color w:val="auto"/>
          <w:sz w:val="28"/>
          <w:szCs w:val="28"/>
          <w:highlight w:val="none"/>
          <w:lang w:val="en-US" w:eastAsia="zh-CN"/>
        </w:rPr>
        <w:t>危废暂存间内</w:t>
      </w:r>
      <w:r>
        <w:rPr>
          <w:rFonts w:hint="default" w:ascii="Times New Roman" w:hAnsi="Times New Roman" w:eastAsia="仿宋" w:cs="Times New Roman"/>
          <w:color w:val="auto"/>
          <w:sz w:val="28"/>
          <w:szCs w:val="28"/>
          <w:highlight w:val="none"/>
        </w:rPr>
        <w:t>建设围堰，确保第一时间发现并阻止泄漏。</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（3）临时停电</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1)了解公司内部的供电信息及停电计划以便安排实施应对措施；</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w:t>
      </w:r>
      <w:r>
        <w:rPr>
          <w:rFonts w:hint="eastAsia" w:ascii="Times New Roman" w:hAnsi="Times New Roman" w:eastAsia="仿宋" w:cs="Times New Roman"/>
          <w:color w:val="auto"/>
          <w:sz w:val="28"/>
          <w:szCs w:val="28"/>
          <w:highlight w:val="none"/>
          <w:lang w:val="en-US" w:eastAsia="zh-CN"/>
        </w:rPr>
        <w:t>及时</w:t>
      </w:r>
      <w:r>
        <w:rPr>
          <w:rFonts w:hint="default" w:ascii="Times New Roman" w:hAnsi="Times New Roman" w:eastAsia="仿宋" w:cs="Times New Roman"/>
          <w:color w:val="auto"/>
          <w:sz w:val="28"/>
          <w:szCs w:val="28"/>
          <w:highlight w:val="none"/>
        </w:rPr>
        <w:t>对电网提出的停电公告进行记录及汇报，并在停电之前联系电工对公司内设施进行依次停电及停电后进行依次恢复；</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3)配备合格的水电工作人员和备用发电机组，认真落实水电工作人员责任制，经常对供水、供电设备进行检查与维护；</w:t>
      </w:r>
    </w:p>
    <w:p>
      <w:pPr>
        <w:pageBreakBefore w:val="0"/>
        <w:widowControl/>
        <w:kinsoku/>
        <w:wordWrap/>
        <w:overflowPunct/>
        <w:topLinePunct w:val="0"/>
        <w:bidi w:val="0"/>
        <w:adjustRightInd w:val="0"/>
        <w:snapToGrid w:val="0"/>
        <w:spacing w:line="360" w:lineRule="auto"/>
        <w:ind w:left="0" w:firstLine="560" w:firstLineChars="200"/>
        <w:jc w:val="left"/>
        <w:textAlignment w:val="auto"/>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4)加强对企业人员的安全用电教育，坚持安全用电检查制度，发现问题及时解决。</w:t>
      </w:r>
    </w:p>
    <w:p>
      <w:pPr>
        <w:pageBreakBefore w:val="0"/>
        <w:widowControl/>
        <w:kinsoku/>
        <w:wordWrap/>
        <w:overflowPunct/>
        <w:topLinePunct w:val="0"/>
        <w:bidi w:val="0"/>
        <w:adjustRightInd w:val="0"/>
        <w:snapToGrid w:val="0"/>
        <w:spacing w:line="360" w:lineRule="auto"/>
        <w:ind w:left="0" w:firstLine="562" w:firstLineChars="200"/>
        <w:jc w:val="left"/>
        <w:textAlignment w:val="auto"/>
        <w:outlineLvl w:val="2"/>
        <w:rPr>
          <w:rFonts w:hint="default" w:ascii="Times New Roman" w:hAnsi="Times New Roman" w:eastAsia="仿宋" w:cs="Times New Roman"/>
          <w:b/>
          <w:color w:val="auto"/>
          <w:sz w:val="28"/>
          <w:szCs w:val="28"/>
          <w:highlight w:val="none"/>
        </w:rPr>
      </w:pPr>
      <w:r>
        <w:rPr>
          <w:rFonts w:hint="default" w:ascii="Times New Roman" w:hAnsi="Times New Roman" w:eastAsia="仿宋" w:cs="Times New Roman"/>
          <w:b/>
          <w:color w:val="auto"/>
          <w:sz w:val="28"/>
          <w:szCs w:val="28"/>
          <w:highlight w:val="none"/>
        </w:rPr>
        <w:t>5.1.2 风险源安全管理制度</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（1）风险源安全管理措施</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1)建立健全安全管理机构，配备兼职安全管理人员。企业主要领导、主管安全领导和专职安全管理人员</w:t>
      </w:r>
      <w:r>
        <w:rPr>
          <w:rFonts w:hint="default" w:ascii="Times New Roman" w:hAnsi="Times New Roman" w:eastAsia="仿宋" w:cs="Times New Roman"/>
          <w:color w:val="auto"/>
          <w:sz w:val="28"/>
          <w:szCs w:val="28"/>
          <w:highlight w:val="none"/>
          <w:lang w:eastAsia="zh-CN"/>
        </w:rPr>
        <w:t>需经过专业的安全</w:t>
      </w:r>
      <w:r>
        <w:rPr>
          <w:rFonts w:hint="default" w:ascii="Times New Roman" w:hAnsi="Times New Roman" w:eastAsia="仿宋" w:cs="Times New Roman"/>
          <w:color w:val="auto"/>
          <w:sz w:val="28"/>
          <w:szCs w:val="28"/>
          <w:highlight w:val="none"/>
        </w:rPr>
        <w:t>培训教育</w:t>
      </w:r>
      <w:r>
        <w:rPr>
          <w:rFonts w:hint="default" w:ascii="Times New Roman" w:hAnsi="Times New Roman" w:eastAsia="仿宋" w:cs="Times New Roman"/>
          <w:color w:val="auto"/>
          <w:sz w:val="28"/>
          <w:szCs w:val="28"/>
          <w:highlight w:val="none"/>
          <w:lang w:eastAsia="zh-CN"/>
        </w:rPr>
        <w:t>；</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2)建立健全各级各类人员安全责任制，做到责任落实、职责明确，把安全管理方针、目标落到实处；</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3)结合企业实际，制定各项安全管理制度，并采取有效措施保证员工自觉执行安全管理制度及安全操作规程；</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4)坚持三级安全教育及员工日常安全教育，实行考核合格，方能持证上岗的制度。定期对员工进行消防、气防及应急预案实际演练，提高其安全基本技能和自我保护意识；</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5)保证安全资金投入及加强安全措施计划管理，使企业安全设施处于良好状态；</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6)加强安全检查及隐患整改，对在用设备、设施及时维修，保持完好状态；</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7)按《劳动保护用品配备标准（试行）》（国经贸安全[2000]189号）文件规定，为职工配备良好的劳动保护用品；</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8)加强库区防火防爆现场管理，禁止无关人员出入作业场所；</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9)加强监控，防止偷盗，防止所经营物品通过不正当渠道流入社会。</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10</w:t>
      </w:r>
      <w:r>
        <w:rPr>
          <w:rFonts w:hint="default" w:ascii="Times New Roman" w:hAnsi="Times New Roman" w:eastAsia="仿宋" w:cs="Times New Roman"/>
          <w:color w:val="auto"/>
          <w:sz w:val="28"/>
          <w:szCs w:val="28"/>
          <w:highlight w:val="none"/>
        </w:rPr>
        <w:t>)</w:t>
      </w:r>
      <w:r>
        <w:rPr>
          <w:rFonts w:hint="eastAsia" w:ascii="Times New Roman" w:hAnsi="Times New Roman" w:eastAsia="仿宋" w:cs="Times New Roman"/>
          <w:color w:val="auto"/>
          <w:sz w:val="28"/>
          <w:szCs w:val="28"/>
          <w:highlight w:val="none"/>
          <w:lang w:val="en-US" w:eastAsia="zh-CN"/>
        </w:rPr>
        <w:t>企业应编制员工应急手册，加强宣贯，提高应急的有效性。</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（2）风险源安全监督管理制度</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按照《公司安全监督管理规定》和《公司安全技术规程》，定期对</w:t>
      </w:r>
      <w:r>
        <w:rPr>
          <w:rFonts w:hint="eastAsia" w:ascii="Times New Roman" w:hAnsi="Times New Roman" w:eastAsia="仿宋" w:cs="Times New Roman"/>
          <w:color w:val="auto"/>
          <w:sz w:val="28"/>
          <w:szCs w:val="28"/>
          <w:highlight w:val="none"/>
          <w:lang w:eastAsia="zh-CN"/>
        </w:rPr>
        <w:t>加油站现场</w:t>
      </w:r>
      <w:r>
        <w:rPr>
          <w:rFonts w:hint="default" w:ascii="Times New Roman" w:hAnsi="Times New Roman" w:eastAsia="仿宋" w:cs="Times New Roman"/>
          <w:color w:val="auto"/>
          <w:sz w:val="28"/>
          <w:szCs w:val="28"/>
          <w:highlight w:val="none"/>
        </w:rPr>
        <w:t>进行勘察、稳定性分析、安全评价。</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（3）风险源安全监督管理制度落实</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制定完善的安全管理制度及岗位责任制并落实到个人，公司现已制定了多项相关安全管理制度，包括《安全生产环保制度》、《安全环保管理制度》等。企业相关人员必须接受有关危险化学品的法律、法规、规章和安全知识、专业技术和应急知识的培训，并经考核合格、方可上岗。加强设备的维修、保养，加强容器、管道的安全监控，按规定进行定期检验；加强危险目标的保卫工作，防止破坏事故的发生。</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（4）风险源安全监督管理技能培训</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rPr>
        <w:t>加强对企业工作人员的培训，提高技术素质和操作技能，经考试合格持证上岗，保证厂区24小时有人值班。</w:t>
      </w:r>
    </w:p>
    <w:p>
      <w:pPr>
        <w:keepNext/>
        <w:keepLines/>
        <w:pageBreakBefore w:val="0"/>
        <w:kinsoku/>
        <w:wordWrap/>
        <w:overflowPunct/>
        <w:topLinePunct w:val="0"/>
        <w:bidi w:val="0"/>
        <w:adjustRightInd w:val="0"/>
        <w:snapToGrid w:val="0"/>
        <w:spacing w:line="360" w:lineRule="auto"/>
        <w:ind w:left="0" w:firstLine="562" w:firstLineChars="200"/>
        <w:textAlignment w:val="auto"/>
        <w:outlineLvl w:val="2"/>
        <w:rPr>
          <w:rFonts w:hint="default" w:ascii="Times New Roman" w:hAnsi="Times New Roman" w:eastAsia="仿宋" w:cs="Times New Roman"/>
          <w:b/>
          <w:color w:val="auto"/>
          <w:sz w:val="28"/>
          <w:szCs w:val="28"/>
          <w:highlight w:val="none"/>
        </w:rPr>
      </w:pPr>
      <w:r>
        <w:rPr>
          <w:rFonts w:hint="default" w:ascii="Times New Roman" w:hAnsi="Times New Roman" w:eastAsia="仿宋" w:cs="Times New Roman"/>
          <w:b/>
          <w:color w:val="auto"/>
          <w:sz w:val="28"/>
          <w:szCs w:val="28"/>
          <w:highlight w:val="none"/>
        </w:rPr>
        <w:t>5.1.3风险隐患排查</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为避免风险事故，尤其是避免风险事故发生后对环境造成严重的污染，应树立并强化环境风险意识，增加对环境风险的防范措施，并使这些措施在实际工作中得到落实。为进一步减少事故的发生，减缓运营过程中对环境的潜在威胁，对各风险隐患通过监控进行排查，具体如下：</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（1）监控方式</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①人工监控。设置监控组织，安排固定人员定时定点对</w:t>
      </w:r>
      <w:r>
        <w:rPr>
          <w:rFonts w:hint="default" w:ascii="Times New Roman" w:hAnsi="Times New Roman" w:eastAsia="仿宋" w:cs="Times New Roman"/>
          <w:color w:val="auto"/>
          <w:sz w:val="28"/>
          <w:szCs w:val="28"/>
          <w:highlight w:val="none"/>
          <w:lang w:eastAsia="zh-CN"/>
        </w:rPr>
        <w:t>风险区域</w:t>
      </w:r>
      <w:r>
        <w:rPr>
          <w:rFonts w:hint="default" w:ascii="Times New Roman" w:hAnsi="Times New Roman" w:eastAsia="仿宋" w:cs="Times New Roman"/>
          <w:color w:val="auto"/>
          <w:sz w:val="28"/>
          <w:szCs w:val="28"/>
          <w:highlight w:val="none"/>
        </w:rPr>
        <w:t>、环保设施等进行设备、管道及监控仪进行检查；</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②视频监控。在重点关键部位，安装视频监控装置，实施24小时监控，视频资料自动保存7天以上；</w:t>
      </w:r>
    </w:p>
    <w:p>
      <w:pPr>
        <w:pageBreakBefore w:val="0"/>
        <w:widowControl/>
        <w:kinsoku/>
        <w:wordWrap/>
        <w:overflowPunct/>
        <w:topLinePunct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③实施防雷防静电定期检测、安全附件和仪表强制检定、爆炸危险场所电气防爆定期检测；</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④</w:t>
      </w:r>
      <w:r>
        <w:rPr>
          <w:rFonts w:hint="default" w:ascii="Times New Roman" w:hAnsi="Times New Roman" w:eastAsia="仿宋" w:cs="Times New Roman"/>
          <w:color w:val="auto"/>
          <w:sz w:val="28"/>
          <w:szCs w:val="28"/>
          <w:highlight w:val="none"/>
        </w:rPr>
        <w:t>设备设施定期保养并保持完好，做好交接班记录。</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（2）监控方法</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①监控组织：设置监控组织及系统，实施人工监控和在线监控；</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②安全检查：定期、不定期安全检查；</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③严格危险化学品的管理；</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highlight w:val="none"/>
        </w:rPr>
      </w:pPr>
      <w:r>
        <w:rPr>
          <w:rFonts w:hint="default" w:ascii="Times New Roman" w:hAnsi="Times New Roman" w:eastAsia="仿宋" w:cs="Times New Roman"/>
          <w:color w:val="auto"/>
          <w:sz w:val="28"/>
          <w:szCs w:val="28"/>
          <w:highlight w:val="none"/>
        </w:rPr>
        <w:t>④不定时对安全消防、环保关键设备运转情况进行巡查，定期进行检查。对于员工培训效果定期进行考核评估，通过再培训，提高员工安全环保能力。</w:t>
      </w:r>
    </w:p>
    <w:p>
      <w:pPr>
        <w:pStyle w:val="14"/>
        <w:pageBreakBefore w:val="0"/>
        <w:tabs>
          <w:tab w:val="left" w:pos="1134"/>
        </w:tabs>
        <w:kinsoku/>
        <w:wordWrap/>
        <w:overflowPunct/>
        <w:topLinePunct w:val="0"/>
        <w:bidi w:val="0"/>
        <w:adjustRightInd w:val="0"/>
        <w:snapToGrid w:val="0"/>
        <w:spacing w:before="0" w:beforeAutospacing="0" w:after="0" w:afterAutospacing="0" w:line="360" w:lineRule="auto"/>
        <w:ind w:left="0" w:firstLine="562" w:firstLineChars="200"/>
        <w:jc w:val="both"/>
        <w:textAlignment w:val="auto"/>
        <w:outlineLvl w:val="1"/>
        <w:rPr>
          <w:rFonts w:hint="default" w:ascii="Times New Roman" w:hAnsi="Times New Roman" w:eastAsia="仿宋" w:cs="Times New Roman"/>
          <w:b/>
          <w:color w:val="auto"/>
          <w:sz w:val="28"/>
          <w:szCs w:val="28"/>
          <w:highlight w:val="none"/>
        </w:rPr>
      </w:pPr>
      <w:bookmarkStart w:id="487" w:name="_Toc27314"/>
      <w:bookmarkStart w:id="488" w:name="_Toc12851"/>
      <w:bookmarkStart w:id="489" w:name="_Toc9965"/>
      <w:bookmarkStart w:id="490" w:name="_Toc15365"/>
      <w:bookmarkStart w:id="491" w:name="_Toc7173"/>
      <w:bookmarkStart w:id="492" w:name="_Toc20145"/>
      <w:bookmarkStart w:id="493" w:name="_Toc22133"/>
      <w:bookmarkStart w:id="494" w:name="_Toc16548"/>
      <w:bookmarkStart w:id="495" w:name="_Toc8215"/>
      <w:bookmarkStart w:id="496" w:name="_Toc21895"/>
      <w:bookmarkStart w:id="497" w:name="_Toc27340"/>
      <w:bookmarkStart w:id="498" w:name="_Toc25938"/>
      <w:bookmarkStart w:id="499" w:name="_Toc4625"/>
      <w:bookmarkStart w:id="500" w:name="_Toc4087"/>
      <w:bookmarkStart w:id="501" w:name="_Toc30676"/>
      <w:bookmarkStart w:id="502" w:name="_Toc4824"/>
      <w:r>
        <w:rPr>
          <w:rFonts w:hint="default" w:ascii="Times New Roman" w:hAnsi="Times New Roman" w:eastAsia="仿宋" w:cs="Times New Roman"/>
          <w:b/>
          <w:color w:val="auto"/>
          <w:sz w:val="28"/>
          <w:szCs w:val="28"/>
          <w:highlight w:val="none"/>
        </w:rPr>
        <w:fldChar w:fldCharType="begin"/>
      </w:r>
      <w:r>
        <w:rPr>
          <w:rFonts w:hint="default" w:ascii="Times New Roman" w:hAnsi="Times New Roman" w:eastAsia="仿宋" w:cs="Times New Roman"/>
          <w:b/>
          <w:color w:val="auto"/>
          <w:sz w:val="28"/>
          <w:szCs w:val="28"/>
          <w:highlight w:val="none"/>
        </w:rPr>
        <w:instrText xml:space="preserve">HYPERLINK \l "_Toc313282266"</w:instrText>
      </w:r>
      <w:r>
        <w:rPr>
          <w:rFonts w:hint="default" w:ascii="Times New Roman" w:hAnsi="Times New Roman" w:eastAsia="仿宋" w:cs="Times New Roman"/>
          <w:b/>
          <w:color w:val="auto"/>
          <w:sz w:val="28"/>
          <w:szCs w:val="28"/>
          <w:highlight w:val="none"/>
        </w:rPr>
        <w:fldChar w:fldCharType="separate"/>
      </w:r>
      <w:bookmarkStart w:id="503" w:name="_Toc1766_WPSOffice_Level2"/>
      <w:bookmarkStart w:id="504" w:name="_Toc427915770"/>
      <w:bookmarkStart w:id="505" w:name="_Toc524649888"/>
      <w:bookmarkStart w:id="506" w:name="_Toc4500_WPSOffice_Level2"/>
      <w:bookmarkStart w:id="507" w:name="_Toc430332803"/>
      <w:bookmarkStart w:id="508" w:name="_Toc12166_WPSOffice_Level2"/>
      <w:bookmarkStart w:id="509" w:name="_Toc430883367"/>
      <w:r>
        <w:rPr>
          <w:rFonts w:hint="default" w:ascii="Times New Roman" w:hAnsi="Times New Roman" w:eastAsia="仿宋" w:cs="Times New Roman"/>
          <w:b/>
          <w:color w:val="auto"/>
          <w:sz w:val="28"/>
          <w:szCs w:val="28"/>
          <w:highlight w:val="none"/>
        </w:rPr>
        <w:t>5.2预警分级与准备</w:t>
      </w:r>
      <w:bookmarkEnd w:id="503"/>
      <w:bookmarkEnd w:id="504"/>
      <w:bookmarkEnd w:id="505"/>
      <w:bookmarkEnd w:id="506"/>
      <w:bookmarkEnd w:id="507"/>
      <w:bookmarkEnd w:id="508"/>
      <w:bookmarkEnd w:id="509"/>
      <w:r>
        <w:rPr>
          <w:rFonts w:hint="default" w:ascii="Times New Roman" w:hAnsi="Times New Roman" w:eastAsia="仿宋" w:cs="Times New Roman"/>
          <w:b/>
          <w:color w:val="auto"/>
          <w:sz w:val="28"/>
          <w:szCs w:val="28"/>
          <w:highlight w:val="none"/>
        </w:rPr>
        <w:fldChar w:fldCharType="end"/>
      </w:r>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p>
    <w:p>
      <w:pPr>
        <w:pageBreakBefore w:val="0"/>
        <w:kinsoku/>
        <w:wordWrap/>
        <w:overflowPunct/>
        <w:topLinePunct w:val="0"/>
        <w:bidi w:val="0"/>
        <w:adjustRightInd w:val="0"/>
        <w:snapToGrid w:val="0"/>
        <w:spacing w:line="360" w:lineRule="auto"/>
        <w:ind w:left="0" w:firstLine="562" w:firstLineChars="200"/>
        <w:textAlignment w:val="auto"/>
        <w:outlineLvl w:val="2"/>
        <w:rPr>
          <w:rFonts w:hint="default" w:ascii="Times New Roman" w:hAnsi="Times New Roman" w:eastAsia="仿宋" w:cs="Times New Roman"/>
          <w:b/>
          <w:color w:val="auto"/>
          <w:kern w:val="0"/>
          <w:sz w:val="28"/>
          <w:szCs w:val="28"/>
          <w:highlight w:val="none"/>
        </w:rPr>
      </w:pPr>
      <w:bookmarkStart w:id="510" w:name="_Toc17530"/>
      <w:r>
        <w:rPr>
          <w:rFonts w:hint="default" w:ascii="Times New Roman" w:hAnsi="Times New Roman" w:eastAsia="仿宋" w:cs="Times New Roman"/>
          <w:b/>
          <w:color w:val="auto"/>
          <w:kern w:val="0"/>
          <w:sz w:val="28"/>
          <w:szCs w:val="28"/>
          <w:highlight w:val="none"/>
        </w:rPr>
        <w:t>5.2.1预警分级</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按照突发事件严重性、紧急程度和可能波及的范围，预警级别由低到高，颜色依次为黄色、橙色、红色。</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（1）凡符合下列情形之一的，应启动</w:t>
      </w:r>
      <w:r>
        <w:rPr>
          <w:rFonts w:hint="eastAsia" w:ascii="Times New Roman" w:hAnsi="Times New Roman" w:eastAsia="仿宋" w:cs="Times New Roman"/>
          <w:color w:val="auto"/>
          <w:kern w:val="0"/>
          <w:sz w:val="28"/>
          <w:szCs w:val="28"/>
          <w:highlight w:val="none"/>
          <w:lang w:eastAsia="zh-CN"/>
        </w:rPr>
        <w:t>红色</w:t>
      </w:r>
      <w:r>
        <w:rPr>
          <w:rFonts w:hint="default" w:ascii="Times New Roman" w:hAnsi="Times New Roman" w:eastAsia="仿宋" w:cs="Times New Roman"/>
          <w:color w:val="auto"/>
          <w:kern w:val="0"/>
          <w:sz w:val="28"/>
          <w:szCs w:val="28"/>
          <w:highlight w:val="none"/>
        </w:rPr>
        <w:t>预警</w:t>
      </w:r>
      <w:r>
        <w:rPr>
          <w:rFonts w:hint="eastAsia" w:ascii="Times New Roman" w:hAnsi="Times New Roman" w:eastAsia="仿宋" w:cs="Times New Roman"/>
          <w:color w:val="auto"/>
          <w:kern w:val="0"/>
          <w:sz w:val="28"/>
          <w:szCs w:val="28"/>
          <w:highlight w:val="none"/>
          <w:lang w:eastAsia="zh-CN"/>
        </w:rPr>
        <w:t>等级</w:t>
      </w:r>
      <w:r>
        <w:rPr>
          <w:rFonts w:hint="default" w:ascii="Times New Roman" w:hAnsi="Times New Roman" w:eastAsia="仿宋" w:cs="Times New Roman"/>
          <w:color w:val="auto"/>
          <w:kern w:val="0"/>
          <w:sz w:val="28"/>
          <w:szCs w:val="28"/>
          <w:highlight w:val="none"/>
        </w:rPr>
        <w:t>：</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fldChar w:fldCharType="begin"/>
      </w:r>
      <w:r>
        <w:rPr>
          <w:rFonts w:hint="default" w:ascii="Times New Roman" w:hAnsi="Times New Roman" w:eastAsia="仿宋" w:cs="Times New Roman"/>
          <w:color w:val="auto"/>
          <w:kern w:val="0"/>
          <w:sz w:val="28"/>
          <w:szCs w:val="28"/>
          <w:highlight w:val="none"/>
        </w:rPr>
        <w:instrText xml:space="preserve"> = 1 \* GB3 \* MERGEFORMAT </w:instrText>
      </w:r>
      <w:r>
        <w:rPr>
          <w:rFonts w:hint="default" w:ascii="Times New Roman" w:hAnsi="Times New Roman" w:eastAsia="仿宋" w:cs="Times New Roman"/>
          <w:color w:val="auto"/>
          <w:kern w:val="0"/>
          <w:sz w:val="28"/>
          <w:szCs w:val="28"/>
          <w:highlight w:val="none"/>
        </w:rPr>
        <w:fldChar w:fldCharType="separate"/>
      </w:r>
      <w:r>
        <w:rPr>
          <w:rFonts w:hint="default" w:ascii="Times New Roman" w:hAnsi="Times New Roman" w:eastAsia="仿宋" w:cs="Times New Roman"/>
          <w:color w:val="auto"/>
          <w:sz w:val="28"/>
          <w:szCs w:val="28"/>
          <w:highlight w:val="none"/>
        </w:rPr>
        <w:t>①</w:t>
      </w:r>
      <w:r>
        <w:rPr>
          <w:rFonts w:hint="default" w:ascii="Times New Roman" w:hAnsi="Times New Roman" w:eastAsia="仿宋" w:cs="Times New Roman"/>
          <w:color w:val="auto"/>
          <w:kern w:val="0"/>
          <w:sz w:val="28"/>
          <w:szCs w:val="28"/>
          <w:highlight w:val="none"/>
        </w:rPr>
        <w:fldChar w:fldCharType="end"/>
      </w:r>
      <w:r>
        <w:rPr>
          <w:rFonts w:hint="default" w:ascii="Times New Roman" w:hAnsi="Times New Roman" w:eastAsia="仿宋" w:cs="Times New Roman"/>
          <w:color w:val="auto"/>
          <w:kern w:val="0"/>
          <w:sz w:val="28"/>
          <w:szCs w:val="28"/>
          <w:highlight w:val="none"/>
        </w:rPr>
        <w:t>厂区内发生火灾、爆炸事故或灭火的受污染消防废水可能不受控制流出厂外，事故影响可能超出厂界控制范围内，影响到周边环境的。</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eastAsia" w:ascii="Times New Roman" w:hAnsi="Times New Roman" w:eastAsia="仿宋" w:cs="Times New Roman"/>
          <w:color w:val="auto"/>
          <w:sz w:val="28"/>
          <w:szCs w:val="28"/>
          <w:highlight w:val="none"/>
          <w:lang w:val="en-US" w:eastAsia="zh-CN"/>
        </w:rPr>
        <w:t>②</w:t>
      </w:r>
      <w:r>
        <w:rPr>
          <w:rFonts w:hint="default" w:ascii="Times New Roman" w:hAnsi="Times New Roman" w:eastAsia="仿宋" w:cs="Times New Roman"/>
          <w:color w:val="auto"/>
          <w:kern w:val="0"/>
          <w:sz w:val="28"/>
          <w:szCs w:val="28"/>
          <w:highlight w:val="none"/>
        </w:rPr>
        <w:t>发生人员伤亡。</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④其他事故发生后，后果有可能继续扩大的，可能影响到周边环境的。</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kern w:val="0"/>
          <w:sz w:val="28"/>
          <w:szCs w:val="28"/>
          <w:highlight w:val="none"/>
        </w:rPr>
        <w:t>（2）</w:t>
      </w:r>
      <w:r>
        <w:rPr>
          <w:rFonts w:hint="default" w:ascii="Times New Roman" w:hAnsi="Times New Roman" w:eastAsia="仿宋" w:cs="Times New Roman"/>
          <w:color w:val="auto"/>
          <w:sz w:val="28"/>
          <w:szCs w:val="28"/>
          <w:highlight w:val="none"/>
        </w:rPr>
        <w:t>凡符合下列情形之一的，应启动</w:t>
      </w:r>
      <w:r>
        <w:rPr>
          <w:rFonts w:hint="eastAsia" w:ascii="Times New Roman" w:hAnsi="Times New Roman" w:eastAsia="仿宋" w:cs="Times New Roman"/>
          <w:color w:val="auto"/>
          <w:sz w:val="28"/>
          <w:szCs w:val="28"/>
          <w:highlight w:val="none"/>
          <w:lang w:eastAsia="zh-CN"/>
        </w:rPr>
        <w:t>橙色</w:t>
      </w:r>
      <w:r>
        <w:rPr>
          <w:rFonts w:hint="default" w:ascii="Times New Roman" w:hAnsi="Times New Roman" w:eastAsia="仿宋" w:cs="Times New Roman"/>
          <w:color w:val="auto"/>
          <w:sz w:val="28"/>
          <w:szCs w:val="28"/>
          <w:highlight w:val="none"/>
        </w:rPr>
        <w:t>预警</w:t>
      </w:r>
      <w:r>
        <w:rPr>
          <w:rFonts w:hint="eastAsia" w:ascii="Times New Roman" w:hAnsi="Times New Roman" w:eastAsia="仿宋" w:cs="Times New Roman"/>
          <w:color w:val="auto"/>
          <w:sz w:val="28"/>
          <w:szCs w:val="28"/>
          <w:highlight w:val="none"/>
          <w:lang w:eastAsia="zh-CN"/>
        </w:rPr>
        <w:t>等级</w:t>
      </w:r>
      <w:r>
        <w:rPr>
          <w:rFonts w:hint="default" w:ascii="Times New Roman" w:hAnsi="Times New Roman" w:eastAsia="仿宋" w:cs="Times New Roman"/>
          <w:color w:val="auto"/>
          <w:sz w:val="28"/>
          <w:szCs w:val="28"/>
          <w:highlight w:val="none"/>
        </w:rPr>
        <w:t>：</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①</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厂区内可能发生火灾或爆炸事故，事故影响可能在厂界控制范围内的。</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eastAsia" w:ascii="Times New Roman" w:hAnsi="Times New Roman" w:eastAsia="仿宋" w:cs="Times New Roman"/>
          <w:color w:val="auto"/>
          <w:sz w:val="28"/>
          <w:szCs w:val="28"/>
          <w:highlight w:val="none"/>
          <w:lang w:val="en-US" w:eastAsia="zh-CN"/>
        </w:rPr>
        <w:t>②</w:t>
      </w:r>
      <w:r>
        <w:rPr>
          <w:rFonts w:hint="default" w:ascii="Times New Roman" w:hAnsi="Times New Roman" w:eastAsia="仿宋" w:cs="Times New Roman"/>
          <w:color w:val="auto"/>
          <w:sz w:val="28"/>
          <w:szCs w:val="28"/>
          <w:highlight w:val="none"/>
        </w:rPr>
        <w:t>遇突发性恶劣气候影响时，事故范围可能在厂区范围内的。</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eastAsia" w:ascii="Times New Roman" w:hAnsi="Times New Roman" w:eastAsia="仿宋" w:cs="Times New Roman"/>
          <w:color w:val="auto"/>
          <w:kern w:val="0"/>
          <w:sz w:val="28"/>
          <w:szCs w:val="28"/>
          <w:highlight w:val="none"/>
          <w:lang w:val="en-US" w:eastAsia="zh-CN"/>
        </w:rPr>
        <w:t>③</w:t>
      </w:r>
      <w:r>
        <w:rPr>
          <w:rFonts w:hint="default" w:ascii="Times New Roman" w:hAnsi="Times New Roman" w:eastAsia="仿宋" w:cs="Times New Roman"/>
          <w:color w:val="auto"/>
          <w:kern w:val="0"/>
          <w:sz w:val="28"/>
          <w:szCs w:val="28"/>
          <w:highlight w:val="none"/>
        </w:rPr>
        <w:t>突发事件企业无能力进行救援或救援人力物力不足。</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kern w:val="0"/>
          <w:sz w:val="28"/>
          <w:szCs w:val="28"/>
          <w:highlight w:val="none"/>
        </w:rPr>
        <w:t>（3）</w:t>
      </w:r>
      <w:r>
        <w:rPr>
          <w:rFonts w:hint="default" w:ascii="Times New Roman" w:hAnsi="Times New Roman" w:eastAsia="仿宋" w:cs="Times New Roman"/>
          <w:color w:val="auto"/>
          <w:sz w:val="28"/>
          <w:szCs w:val="28"/>
          <w:highlight w:val="none"/>
        </w:rPr>
        <w:t>凡符合下列情形之一的，应启动</w:t>
      </w:r>
      <w:r>
        <w:rPr>
          <w:rFonts w:hint="eastAsia" w:ascii="Times New Roman" w:hAnsi="Times New Roman" w:eastAsia="仿宋" w:cs="Times New Roman"/>
          <w:color w:val="auto"/>
          <w:sz w:val="28"/>
          <w:szCs w:val="28"/>
          <w:highlight w:val="none"/>
          <w:lang w:eastAsia="zh-CN"/>
        </w:rPr>
        <w:t>黄色</w:t>
      </w:r>
      <w:r>
        <w:rPr>
          <w:rFonts w:hint="default" w:ascii="Times New Roman" w:hAnsi="Times New Roman" w:eastAsia="仿宋" w:cs="Times New Roman"/>
          <w:color w:val="auto"/>
          <w:sz w:val="28"/>
          <w:szCs w:val="28"/>
          <w:highlight w:val="none"/>
        </w:rPr>
        <w:t>预警</w:t>
      </w:r>
      <w:r>
        <w:rPr>
          <w:rFonts w:hint="eastAsia" w:ascii="Times New Roman" w:hAnsi="Times New Roman" w:eastAsia="仿宋" w:cs="Times New Roman"/>
          <w:color w:val="auto"/>
          <w:sz w:val="28"/>
          <w:szCs w:val="28"/>
          <w:highlight w:val="none"/>
          <w:lang w:eastAsia="zh-CN"/>
        </w:rPr>
        <w:t>等级</w:t>
      </w:r>
      <w:r>
        <w:rPr>
          <w:rFonts w:hint="default" w:ascii="Times New Roman" w:hAnsi="Times New Roman" w:eastAsia="仿宋" w:cs="Times New Roman"/>
          <w:color w:val="auto"/>
          <w:sz w:val="28"/>
          <w:szCs w:val="28"/>
          <w:highlight w:val="none"/>
        </w:rPr>
        <w:t>：</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①</w:t>
      </w:r>
      <w:r>
        <w:rPr>
          <w:rFonts w:hint="default" w:ascii="Times New Roman" w:hAnsi="Times New Roman" w:eastAsia="仿宋" w:cs="Times New Roman"/>
          <w:color w:val="auto"/>
          <w:sz w:val="28"/>
          <w:szCs w:val="28"/>
          <w:highlight w:val="none"/>
        </w:rPr>
        <w:fldChar w:fldCharType="end"/>
      </w:r>
      <w:r>
        <w:rPr>
          <w:rFonts w:hint="eastAsia" w:ascii="Times New Roman" w:hAnsi="Times New Roman" w:eastAsia="仿宋" w:cs="Times New Roman"/>
          <w:color w:val="auto"/>
          <w:sz w:val="28"/>
          <w:szCs w:val="28"/>
          <w:highlight w:val="none"/>
          <w:lang w:val="en-US" w:eastAsia="zh-CN"/>
        </w:rPr>
        <w:t>丙烷、废机油、废润滑油及废乳化液</w:t>
      </w:r>
      <w:r>
        <w:rPr>
          <w:rFonts w:hint="default" w:ascii="Times New Roman" w:hAnsi="Times New Roman" w:eastAsia="仿宋" w:cs="Times New Roman"/>
          <w:color w:val="auto"/>
          <w:sz w:val="28"/>
          <w:szCs w:val="28"/>
          <w:highlight w:val="none"/>
        </w:rPr>
        <w:t>发生少量泄漏，</w:t>
      </w:r>
      <w:r>
        <w:rPr>
          <w:rFonts w:hint="eastAsia" w:ascii="Times New Roman" w:hAnsi="Times New Roman" w:eastAsia="仿宋" w:cs="Times New Roman"/>
          <w:color w:val="auto"/>
          <w:sz w:val="28"/>
          <w:szCs w:val="28"/>
          <w:highlight w:val="none"/>
          <w:lang w:val="en-US" w:eastAsia="zh-CN"/>
        </w:rPr>
        <w:t>无人员受伤，且危害性不大</w:t>
      </w:r>
      <w:r>
        <w:rPr>
          <w:rFonts w:hint="default" w:ascii="Times New Roman" w:hAnsi="Times New Roman" w:eastAsia="仿宋" w:cs="Times New Roman"/>
          <w:color w:val="auto"/>
          <w:sz w:val="28"/>
          <w:szCs w:val="28"/>
          <w:highlight w:val="none"/>
        </w:rPr>
        <w:t>；</w:t>
      </w:r>
    </w:p>
    <w:p>
      <w:pPr>
        <w:pageBreakBefore w:val="0"/>
        <w:kinsoku/>
        <w:wordWrap/>
        <w:overflowPunct/>
        <w:topLinePunct w:val="0"/>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②</w:t>
      </w:r>
      <w:r>
        <w:rPr>
          <w:rFonts w:hint="default" w:ascii="Times New Roman" w:hAnsi="Times New Roman" w:eastAsia="仿宋" w:cs="Times New Roman"/>
          <w:color w:val="auto"/>
          <w:sz w:val="28"/>
          <w:szCs w:val="28"/>
          <w:highlight w:val="none"/>
        </w:rPr>
        <w:t>遇突发性恶劣气候影响时，事故范围可能在厂区范围内的，</w:t>
      </w:r>
      <w:r>
        <w:rPr>
          <w:rFonts w:hint="default" w:ascii="Times New Roman" w:hAnsi="Times New Roman" w:eastAsia="仿宋" w:cs="Times New Roman"/>
          <w:color w:val="auto"/>
          <w:kern w:val="0"/>
          <w:sz w:val="28"/>
          <w:szCs w:val="28"/>
          <w:highlight w:val="none"/>
        </w:rPr>
        <w:t>未发生人员伤亡</w:t>
      </w:r>
      <w:r>
        <w:rPr>
          <w:rFonts w:hint="default" w:ascii="Times New Roman" w:hAnsi="Times New Roman" w:eastAsia="仿宋" w:cs="Times New Roman"/>
          <w:color w:val="auto"/>
          <w:sz w:val="28"/>
          <w:szCs w:val="28"/>
          <w:highlight w:val="none"/>
        </w:rPr>
        <w:t>。</w:t>
      </w:r>
    </w:p>
    <w:bookmarkEnd w:id="510"/>
    <w:p>
      <w:pPr>
        <w:pageBreakBefore w:val="0"/>
        <w:kinsoku/>
        <w:wordWrap/>
        <w:overflowPunct/>
        <w:topLinePunct w:val="0"/>
        <w:bidi w:val="0"/>
        <w:adjustRightInd w:val="0"/>
        <w:snapToGrid w:val="0"/>
        <w:spacing w:line="360" w:lineRule="auto"/>
        <w:ind w:left="0" w:firstLine="562" w:firstLineChars="200"/>
        <w:textAlignment w:val="auto"/>
        <w:outlineLvl w:val="2"/>
        <w:rPr>
          <w:rFonts w:hint="default" w:ascii="Times New Roman" w:hAnsi="Times New Roman" w:eastAsia="仿宋" w:cs="Times New Roman"/>
          <w:b/>
          <w:color w:val="auto"/>
          <w:kern w:val="0"/>
          <w:sz w:val="28"/>
          <w:szCs w:val="28"/>
          <w:highlight w:val="none"/>
        </w:rPr>
      </w:pPr>
      <w:r>
        <w:rPr>
          <w:rFonts w:hint="default" w:ascii="Times New Roman" w:hAnsi="Times New Roman" w:eastAsia="仿宋" w:cs="Times New Roman"/>
          <w:b/>
          <w:color w:val="auto"/>
          <w:kern w:val="0"/>
          <w:sz w:val="28"/>
          <w:szCs w:val="28"/>
          <w:highlight w:val="none"/>
        </w:rPr>
        <w:t>5.2.2预警准备</w:t>
      </w:r>
    </w:p>
    <w:p>
      <w:pPr>
        <w:pStyle w:val="14"/>
        <w:pageBreakBefore w:val="0"/>
        <w:tabs>
          <w:tab w:val="left" w:pos="1134"/>
        </w:tabs>
        <w:kinsoku/>
        <w:wordWrap/>
        <w:overflowPunct/>
        <w:topLinePunct w:val="0"/>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bookmarkStart w:id="511" w:name="_Toc521922649"/>
      <w:bookmarkStart w:id="512" w:name="_Toc521922759"/>
      <w:r>
        <w:rPr>
          <w:rFonts w:hint="default" w:ascii="Times New Roman" w:hAnsi="Times New Roman" w:eastAsia="仿宋" w:cs="Times New Roman"/>
          <w:color w:val="auto"/>
          <w:sz w:val="28"/>
          <w:szCs w:val="28"/>
          <w:highlight w:val="none"/>
        </w:rPr>
        <w:t>（1）应急总指挥发出指令，相关人员进入待命状态，同时动员后备人员做好应急响应工作的准备。</w:t>
      </w:r>
      <w:bookmarkEnd w:id="511"/>
      <w:bookmarkEnd w:id="512"/>
    </w:p>
    <w:p>
      <w:pPr>
        <w:pStyle w:val="14"/>
        <w:pageBreakBefore w:val="0"/>
        <w:tabs>
          <w:tab w:val="left" w:pos="1134"/>
        </w:tabs>
        <w:kinsoku/>
        <w:wordWrap/>
        <w:overflowPunct/>
        <w:topLinePunct w:val="0"/>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bookmarkStart w:id="513" w:name="_Toc521922760"/>
      <w:bookmarkStart w:id="514" w:name="_Toc521922650"/>
      <w:r>
        <w:rPr>
          <w:rFonts w:hint="default" w:ascii="Times New Roman" w:hAnsi="Times New Roman" w:eastAsia="仿宋" w:cs="Times New Roman"/>
          <w:color w:val="auto"/>
          <w:sz w:val="28"/>
          <w:szCs w:val="28"/>
          <w:highlight w:val="none"/>
        </w:rPr>
        <w:t>（2）掌握事态进展情况。</w:t>
      </w:r>
      <w:bookmarkEnd w:id="513"/>
      <w:bookmarkEnd w:id="514"/>
    </w:p>
    <w:p>
      <w:pPr>
        <w:pStyle w:val="14"/>
        <w:pageBreakBefore w:val="0"/>
        <w:tabs>
          <w:tab w:val="left" w:pos="1134"/>
        </w:tabs>
        <w:kinsoku/>
        <w:wordWrap/>
        <w:overflowPunct/>
        <w:topLinePunct w:val="0"/>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bookmarkStart w:id="515" w:name="_Toc521922761"/>
      <w:bookmarkStart w:id="516" w:name="_Toc521922651"/>
      <w:r>
        <w:rPr>
          <w:rFonts w:hint="default" w:ascii="Times New Roman" w:hAnsi="Times New Roman" w:eastAsia="仿宋" w:cs="Times New Roman"/>
          <w:color w:val="auto"/>
          <w:sz w:val="28"/>
          <w:szCs w:val="28"/>
          <w:highlight w:val="none"/>
        </w:rPr>
        <w:t>（3）各个应急小组开展应急处置准备。</w:t>
      </w:r>
      <w:bookmarkEnd w:id="515"/>
      <w:bookmarkEnd w:id="516"/>
    </w:p>
    <w:p>
      <w:pPr>
        <w:pStyle w:val="14"/>
        <w:pageBreakBefore w:val="0"/>
        <w:tabs>
          <w:tab w:val="left" w:pos="1134"/>
        </w:tabs>
        <w:kinsoku/>
        <w:wordWrap/>
        <w:overflowPunct/>
        <w:topLinePunct w:val="0"/>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bookmarkStart w:id="517" w:name="_Toc521922762"/>
      <w:bookmarkStart w:id="518" w:name="_Toc521922652"/>
      <w:r>
        <w:rPr>
          <w:rFonts w:hint="default" w:ascii="Times New Roman" w:hAnsi="Times New Roman" w:eastAsia="仿宋" w:cs="Times New Roman"/>
          <w:color w:val="auto"/>
          <w:sz w:val="28"/>
          <w:szCs w:val="28"/>
          <w:highlight w:val="none"/>
        </w:rPr>
        <w:t>（4）准备突发环境事件应急所需物质和设备的调集工作，做好应急保障。</w:t>
      </w:r>
      <w:bookmarkEnd w:id="517"/>
      <w:bookmarkEnd w:id="518"/>
    </w:p>
    <w:p>
      <w:pPr>
        <w:pStyle w:val="14"/>
        <w:pageBreakBefore w:val="0"/>
        <w:tabs>
          <w:tab w:val="left" w:pos="1134"/>
        </w:tabs>
        <w:kinsoku/>
        <w:wordWrap/>
        <w:overflowPunct/>
        <w:topLinePunct w:val="0"/>
        <w:bidi w:val="0"/>
        <w:adjustRightInd w:val="0"/>
        <w:snapToGrid w:val="0"/>
        <w:spacing w:before="0" w:beforeAutospacing="0" w:after="0" w:afterAutospacing="0" w:line="360" w:lineRule="auto"/>
        <w:ind w:left="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519" w:name="_Toc4250"/>
      <w:bookmarkStart w:id="520" w:name="_Toc30499"/>
      <w:bookmarkStart w:id="521" w:name="_Toc7295"/>
      <w:bookmarkStart w:id="522" w:name="_Toc14318_WPSOffice_Level2"/>
      <w:bookmarkStart w:id="523" w:name="_Toc11358"/>
      <w:bookmarkStart w:id="524" w:name="_Toc31502"/>
      <w:bookmarkStart w:id="525" w:name="_Toc524649889"/>
      <w:bookmarkStart w:id="526" w:name="_Toc31579"/>
      <w:bookmarkStart w:id="527" w:name="_Toc17798"/>
      <w:bookmarkStart w:id="528" w:name="_Toc26508"/>
      <w:bookmarkStart w:id="529" w:name="_Toc15364_WPSOffice_Level2"/>
      <w:bookmarkStart w:id="530" w:name="_Toc22726_WPSOffice_Level2"/>
      <w:bookmarkStart w:id="531" w:name="_Toc29565"/>
      <w:bookmarkStart w:id="532" w:name="_Toc23975"/>
      <w:bookmarkStart w:id="533" w:name="_Toc32677"/>
      <w:bookmarkStart w:id="534" w:name="_Toc8188"/>
      <w:bookmarkStart w:id="535" w:name="_Toc8005"/>
      <w:bookmarkStart w:id="536" w:name="_Toc28017"/>
      <w:bookmarkStart w:id="537" w:name="_Toc26904"/>
      <w:bookmarkStart w:id="538" w:name="_Toc14514"/>
      <w:r>
        <w:rPr>
          <w:rFonts w:hint="default" w:ascii="Times New Roman" w:hAnsi="Times New Roman" w:eastAsia="仿宋" w:cs="Times New Roman"/>
          <w:b/>
          <w:bCs/>
          <w:color w:val="auto"/>
          <w:sz w:val="28"/>
          <w:szCs w:val="28"/>
          <w:highlight w:val="none"/>
        </w:rPr>
        <w:t>5.3预警发布与解除</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p>
    <w:p>
      <w:pPr>
        <w:pageBreakBefore w:val="0"/>
        <w:kinsoku/>
        <w:wordWrap/>
        <w:overflowPunct/>
        <w:topLinePunct w:val="0"/>
        <w:autoSpaceDE w:val="0"/>
        <w:autoSpaceDN w:val="0"/>
        <w:bidi w:val="0"/>
        <w:adjustRightInd w:val="0"/>
        <w:snapToGrid w:val="0"/>
        <w:spacing w:line="360" w:lineRule="auto"/>
        <w:ind w:left="0" w:firstLine="560" w:firstLineChars="200"/>
        <w:jc w:val="left"/>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突发环境事件的预警信息由</w:t>
      </w:r>
      <w:r>
        <w:rPr>
          <w:rFonts w:hint="eastAsia" w:ascii="Times New Roman" w:hAnsi="Times New Roman" w:eastAsia="仿宋" w:cs="Times New Roman"/>
          <w:color w:val="auto"/>
          <w:kern w:val="0"/>
          <w:sz w:val="28"/>
          <w:szCs w:val="28"/>
          <w:highlight w:val="none"/>
          <w:lang w:val="en-US" w:eastAsia="zh-CN"/>
        </w:rPr>
        <w:t>政府部门</w:t>
      </w:r>
      <w:r>
        <w:rPr>
          <w:rFonts w:hint="default" w:ascii="Times New Roman" w:hAnsi="Times New Roman" w:eastAsia="仿宋" w:cs="Times New Roman"/>
          <w:color w:val="auto"/>
          <w:kern w:val="0"/>
          <w:sz w:val="28"/>
          <w:szCs w:val="28"/>
          <w:highlight w:val="none"/>
        </w:rPr>
        <w:t>批准后，以电话或发文形式发布，并按照救援预案组织救援，现场指挥人员立即派专人进行警戒，防止非抢救人员进入危险区。当泄漏、火灾等事故及时得到妥善处理，未造成突发环境风险事故，解除预警。</w:t>
      </w:r>
    </w:p>
    <w:p>
      <w:pPr>
        <w:pageBreakBefore w:val="0"/>
        <w:kinsoku/>
        <w:wordWrap/>
        <w:overflowPunct/>
        <w:topLinePunct w:val="0"/>
        <w:autoSpaceDE w:val="0"/>
        <w:autoSpaceDN w:val="0"/>
        <w:bidi w:val="0"/>
        <w:adjustRightInd w:val="0"/>
        <w:snapToGrid w:val="0"/>
        <w:spacing w:line="360" w:lineRule="auto"/>
        <w:ind w:left="0" w:firstLine="560" w:firstLineChars="200"/>
        <w:jc w:val="left"/>
        <w:textAlignment w:val="auto"/>
        <w:rPr>
          <w:rFonts w:hint="default" w:ascii="Times New Roman" w:hAnsi="Times New Roman" w:eastAsia="仿宋" w:cs="Times New Roman"/>
          <w:bCs/>
          <w:color w:val="auto"/>
          <w:sz w:val="28"/>
          <w:szCs w:val="28"/>
          <w:highlight w:val="none"/>
        </w:rPr>
      </w:pPr>
      <w:r>
        <w:rPr>
          <w:rFonts w:hint="default" w:ascii="Times New Roman" w:hAnsi="Times New Roman" w:eastAsia="仿宋" w:cs="Times New Roman"/>
          <w:bCs/>
          <w:color w:val="auto"/>
          <w:sz w:val="28"/>
          <w:szCs w:val="28"/>
          <w:highlight w:val="none"/>
        </w:rPr>
        <w:t>突发事件可能发生的条件消除或者不可能造成突发环境事件时，由指挥部研究决定可解除预警后，由应急总指挥宣布预警解除。</w:t>
      </w:r>
    </w:p>
    <w:p>
      <w:pPr>
        <w:pStyle w:val="14"/>
        <w:pageBreakBefore w:val="0"/>
        <w:tabs>
          <w:tab w:val="left" w:pos="1134"/>
        </w:tabs>
        <w:kinsoku/>
        <w:wordWrap/>
        <w:overflowPunct/>
        <w:topLinePunct w:val="0"/>
        <w:bidi w:val="0"/>
        <w:adjustRightInd w:val="0"/>
        <w:snapToGrid w:val="0"/>
        <w:spacing w:before="0" w:beforeAutospacing="0" w:after="0" w:afterAutospacing="0" w:line="360" w:lineRule="auto"/>
        <w:ind w:left="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539" w:name="_Toc32637_WPSOffice_Level2"/>
      <w:bookmarkStart w:id="540" w:name="_Toc16925"/>
      <w:bookmarkStart w:id="541" w:name="_Toc5343"/>
      <w:bookmarkStart w:id="542" w:name="_Toc25696"/>
      <w:bookmarkStart w:id="543" w:name="_Toc24613"/>
      <w:bookmarkStart w:id="544" w:name="_Toc15088"/>
      <w:bookmarkStart w:id="545" w:name="_Toc31592"/>
      <w:bookmarkStart w:id="546" w:name="_Toc23115"/>
      <w:bookmarkStart w:id="547" w:name="_Toc25722"/>
      <w:bookmarkStart w:id="548" w:name="_Toc524649890"/>
      <w:bookmarkStart w:id="549" w:name="_Toc19211"/>
      <w:bookmarkStart w:id="550" w:name="_Toc4579"/>
      <w:bookmarkStart w:id="551" w:name="_Toc25088_WPSOffice_Level2"/>
      <w:bookmarkStart w:id="552" w:name="_Toc29660"/>
      <w:bookmarkStart w:id="553" w:name="_Toc2148"/>
      <w:bookmarkStart w:id="554" w:name="_Toc17608"/>
      <w:bookmarkStart w:id="555" w:name="_Toc14239_WPSOffice_Level2"/>
      <w:bookmarkStart w:id="556" w:name="_Toc22191"/>
      <w:bookmarkStart w:id="557" w:name="_Toc8332"/>
      <w:bookmarkStart w:id="558" w:name="_Toc25237"/>
      <w:r>
        <w:rPr>
          <w:rFonts w:hint="default" w:ascii="Times New Roman" w:hAnsi="Times New Roman" w:eastAsia="仿宋" w:cs="Times New Roman"/>
          <w:b/>
          <w:bCs/>
          <w:color w:val="auto"/>
          <w:sz w:val="28"/>
          <w:szCs w:val="28"/>
          <w:highlight w:val="none"/>
        </w:rPr>
        <w:t>5.4预警措施</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p>
    <w:p>
      <w:pPr>
        <w:pStyle w:val="14"/>
        <w:pageBreakBefore w:val="0"/>
        <w:kinsoku/>
        <w:wordWrap/>
        <w:overflowPunct/>
        <w:topLinePunct w:val="0"/>
        <w:bidi w:val="0"/>
        <w:adjustRightInd w:val="0"/>
        <w:snapToGrid w:val="0"/>
        <w:spacing w:before="0" w:beforeAutospacing="0" w:after="0" w:afterAutospacing="0" w:line="360" w:lineRule="auto"/>
        <w:ind w:left="0" w:firstLine="560" w:firstLineChars="200"/>
        <w:textAlignment w:val="auto"/>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w:t>
      </w:r>
      <w:r>
        <w:rPr>
          <w:rFonts w:hint="eastAsia" w:ascii="Times New Roman" w:hAnsi="Times New Roman" w:eastAsia="仿宋" w:cs="Times New Roman"/>
          <w:color w:val="auto"/>
          <w:sz w:val="28"/>
          <w:szCs w:val="28"/>
          <w:highlight w:val="none"/>
          <w:lang w:eastAsia="zh-CN"/>
        </w:rPr>
        <w:t>红色</w:t>
      </w:r>
      <w:r>
        <w:rPr>
          <w:rFonts w:hint="default" w:ascii="Times New Roman" w:hAnsi="Times New Roman" w:eastAsia="仿宋" w:cs="Times New Roman"/>
          <w:color w:val="auto"/>
          <w:sz w:val="28"/>
          <w:szCs w:val="28"/>
          <w:highlight w:val="none"/>
        </w:rPr>
        <w:t>预警响应：</w:t>
      </w:r>
    </w:p>
    <w:p>
      <w:pPr>
        <w:pStyle w:val="14"/>
        <w:pageBreakBefore w:val="0"/>
        <w:kinsoku/>
        <w:wordWrap/>
        <w:overflowPunct/>
        <w:topLinePunct w:val="0"/>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预警后，进一步加强领导带班，加强巡查，发现问题及时处置、及时报告。各类有线、无线通信设备处于开通状态。厂区管理人员、安全员上岗到位，做好抢险的各项准备工作</w:t>
      </w:r>
      <w:r>
        <w:rPr>
          <w:rFonts w:hint="default" w:ascii="Times New Roman" w:hAnsi="Times New Roman" w:eastAsia="仿宋" w:cs="Times New Roman"/>
          <w:color w:val="auto"/>
          <w:sz w:val="28"/>
          <w:szCs w:val="28"/>
          <w:highlight w:val="none"/>
          <w:lang w:eastAsia="zh-CN"/>
        </w:rPr>
        <w:t>。</w:t>
      </w:r>
    </w:p>
    <w:p>
      <w:pPr>
        <w:pStyle w:val="14"/>
        <w:pageBreakBefore w:val="0"/>
        <w:kinsoku/>
        <w:wordWrap/>
        <w:overflowPunct/>
        <w:topLinePunct w:val="0"/>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对异常情况，行动分指挥部指挥长组织相关管理和技术人员分析原因，采取措施，尽快解决问题，并将措施和结果向总指挥报告。必要时采取对外求助。转移、撤离或者疏散可能受到危害的人员，并进行妥善安置。</w:t>
      </w:r>
    </w:p>
    <w:p>
      <w:pPr>
        <w:pStyle w:val="14"/>
        <w:pageBreakBefore w:val="0"/>
        <w:kinsoku/>
        <w:wordWrap/>
        <w:overflowPunct/>
        <w:topLinePunct w:val="0"/>
        <w:bidi w:val="0"/>
        <w:adjustRightInd w:val="0"/>
        <w:snapToGrid w:val="0"/>
        <w:spacing w:before="0" w:beforeAutospacing="0" w:after="0" w:afterAutospacing="0" w:line="360" w:lineRule="auto"/>
        <w:ind w:left="0" w:firstLine="560" w:firstLineChars="200"/>
        <w:textAlignment w:val="auto"/>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w:t>
      </w:r>
      <w:r>
        <w:rPr>
          <w:rFonts w:hint="eastAsia" w:ascii="Times New Roman" w:hAnsi="Times New Roman" w:eastAsia="仿宋" w:cs="Times New Roman"/>
          <w:color w:val="auto"/>
          <w:sz w:val="28"/>
          <w:szCs w:val="28"/>
          <w:highlight w:val="none"/>
          <w:lang w:eastAsia="zh-CN"/>
        </w:rPr>
        <w:t>橙色</w:t>
      </w:r>
      <w:r>
        <w:rPr>
          <w:rFonts w:hint="default" w:ascii="Times New Roman" w:hAnsi="Times New Roman" w:eastAsia="仿宋" w:cs="Times New Roman"/>
          <w:color w:val="auto"/>
          <w:sz w:val="28"/>
          <w:szCs w:val="28"/>
          <w:highlight w:val="none"/>
        </w:rPr>
        <w:t>预警响应：</w:t>
      </w:r>
    </w:p>
    <w:p>
      <w:pPr>
        <w:pStyle w:val="14"/>
        <w:pageBreakBefore w:val="0"/>
        <w:kinsoku/>
        <w:wordWrap/>
        <w:overflowPunct/>
        <w:topLinePunct w:val="0"/>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预警后，积极对事故发生</w:t>
      </w:r>
      <w:r>
        <w:rPr>
          <w:rFonts w:hint="default" w:ascii="Times New Roman" w:hAnsi="Times New Roman" w:eastAsia="仿宋" w:cs="Times New Roman"/>
          <w:color w:val="auto"/>
          <w:sz w:val="28"/>
          <w:szCs w:val="28"/>
          <w:highlight w:val="none"/>
          <w:lang w:eastAsia="zh-CN"/>
        </w:rPr>
        <w:t>位置</w:t>
      </w:r>
      <w:r>
        <w:rPr>
          <w:rFonts w:hint="default" w:ascii="Times New Roman" w:hAnsi="Times New Roman" w:eastAsia="仿宋" w:cs="Times New Roman"/>
          <w:color w:val="auto"/>
          <w:sz w:val="28"/>
          <w:szCs w:val="28"/>
          <w:highlight w:val="none"/>
        </w:rPr>
        <w:t>进行检查修理，领导带班，昼夜值班，各成员单位按照职责分工，随时保持通信联络畅通。厂区管理人员、安全员三班都有人值班，每班都对厂区进行巡查，同时做好抢险的物资、设备准备工作。</w:t>
      </w:r>
    </w:p>
    <w:p>
      <w:pPr>
        <w:pStyle w:val="14"/>
        <w:pageBreakBefore w:val="0"/>
        <w:kinsoku/>
        <w:wordWrap/>
        <w:overflowPunct/>
        <w:topLinePunct w:val="0"/>
        <w:bidi w:val="0"/>
        <w:adjustRightInd w:val="0"/>
        <w:snapToGrid w:val="0"/>
        <w:spacing w:before="0" w:beforeAutospacing="0" w:after="0" w:afterAutospacing="0" w:line="360" w:lineRule="auto"/>
        <w:ind w:left="0" w:firstLine="560" w:firstLineChars="200"/>
        <w:textAlignment w:val="auto"/>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w:t>
      </w:r>
      <w:r>
        <w:rPr>
          <w:rFonts w:hint="eastAsia" w:ascii="Times New Roman" w:hAnsi="Times New Roman" w:eastAsia="仿宋" w:cs="Times New Roman"/>
          <w:color w:val="auto"/>
          <w:sz w:val="28"/>
          <w:szCs w:val="28"/>
          <w:highlight w:val="none"/>
          <w:lang w:eastAsia="zh-CN"/>
        </w:rPr>
        <w:t>黄色</w:t>
      </w:r>
      <w:r>
        <w:rPr>
          <w:rFonts w:hint="default" w:ascii="Times New Roman" w:hAnsi="Times New Roman" w:eastAsia="仿宋" w:cs="Times New Roman"/>
          <w:color w:val="auto"/>
          <w:sz w:val="28"/>
          <w:szCs w:val="28"/>
          <w:highlight w:val="none"/>
        </w:rPr>
        <w:t>预警响应：</w:t>
      </w:r>
    </w:p>
    <w:p>
      <w:pPr>
        <w:pStyle w:val="14"/>
        <w:pageBreakBefore w:val="0"/>
        <w:kinsoku/>
        <w:wordWrap/>
        <w:overflowPunct/>
        <w:topLinePunct w:val="0"/>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sectPr>
          <w:pgSz w:w="11906" w:h="16838"/>
          <w:pgMar w:top="873"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仿宋" w:cs="Times New Roman"/>
          <w:color w:val="auto"/>
          <w:sz w:val="28"/>
          <w:szCs w:val="28"/>
          <w:highlight w:val="none"/>
        </w:rPr>
        <w:t>预警响应后，各成员单位按照职责分工，随时保持通信联络畅通。厂区管理人员、安全员三班都有人值班，每班都对厂区进行巡查，同时做好抢险的物资、设备准备工作。针对突发事故可能造成的危害，封闭、隔离或者限制使用有关场所，中止可能导致危害扩大的行为和活动。</w:t>
      </w:r>
    </w:p>
    <w:p>
      <w:pPr>
        <w:adjustRightInd w:val="0"/>
        <w:snapToGrid w:val="0"/>
        <w:spacing w:line="360" w:lineRule="auto"/>
        <w:jc w:val="center"/>
        <w:outlineLvl w:val="0"/>
        <w:rPr>
          <w:rFonts w:hint="default" w:ascii="Times New Roman" w:hAnsi="Times New Roman" w:eastAsia="仿宋" w:cs="Times New Roman"/>
          <w:b/>
          <w:color w:val="auto"/>
          <w:sz w:val="32"/>
          <w:highlight w:val="none"/>
        </w:rPr>
      </w:pPr>
      <w:bookmarkStart w:id="559" w:name="_Toc5801"/>
      <w:bookmarkStart w:id="560" w:name="_Toc25498"/>
      <w:bookmarkStart w:id="561" w:name="_Toc8235"/>
      <w:bookmarkStart w:id="562" w:name="_Toc26506"/>
      <w:bookmarkStart w:id="563" w:name="_Toc1141"/>
      <w:bookmarkStart w:id="564" w:name="_Toc65"/>
      <w:bookmarkStart w:id="565" w:name="_Toc21577"/>
      <w:bookmarkStart w:id="566" w:name="_Toc22194"/>
      <w:bookmarkStart w:id="567" w:name="_Toc5900"/>
      <w:bookmarkStart w:id="568" w:name="_Toc30219"/>
      <w:bookmarkStart w:id="569" w:name="_Toc28989"/>
      <w:bookmarkStart w:id="570" w:name="_Toc4924"/>
      <w:bookmarkStart w:id="571" w:name="_Toc6338"/>
      <w:bookmarkStart w:id="572" w:name="_Toc6652"/>
      <w:bookmarkStart w:id="573" w:name="_Toc28425"/>
      <w:bookmarkStart w:id="574" w:name="_Toc17081_WPSOffice_Level1"/>
      <w:bookmarkStart w:id="575" w:name="_Toc2004"/>
      <w:r>
        <w:rPr>
          <w:rFonts w:hint="default" w:ascii="Times New Roman" w:hAnsi="Times New Roman" w:eastAsia="仿宋" w:cs="Times New Roman"/>
          <w:b/>
          <w:color w:val="auto"/>
          <w:sz w:val="32"/>
          <w:highlight w:val="none"/>
        </w:rPr>
        <w:t>第六章</w:t>
      </w:r>
      <w:r>
        <w:rPr>
          <w:rFonts w:hint="default" w:ascii="Times New Roman" w:hAnsi="Times New Roman" w:eastAsia="仿宋" w:cs="Times New Roman"/>
          <w:b/>
          <w:color w:val="auto"/>
          <w:sz w:val="32"/>
          <w:highlight w:val="none"/>
          <w:lang w:val="en-US" w:eastAsia="zh-CN"/>
        </w:rPr>
        <w:t xml:space="preserve"> </w:t>
      </w:r>
      <w:r>
        <w:rPr>
          <w:rFonts w:hint="default" w:ascii="Times New Roman" w:hAnsi="Times New Roman" w:eastAsia="仿宋" w:cs="Times New Roman"/>
          <w:b/>
          <w:color w:val="auto"/>
          <w:sz w:val="32"/>
          <w:highlight w:val="none"/>
        </w:rPr>
        <w:t>应急处置</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color w:val="auto"/>
          <w:sz w:val="28"/>
          <w:szCs w:val="28"/>
          <w:highlight w:val="none"/>
        </w:rPr>
      </w:pPr>
      <w:bookmarkStart w:id="576" w:name="_Toc1607_WPSOffice_Level2"/>
      <w:bookmarkStart w:id="577" w:name="_Toc2435"/>
      <w:bookmarkStart w:id="578" w:name="_Toc7065_WPSOffice_Level2"/>
      <w:bookmarkStart w:id="579" w:name="_Toc17507"/>
      <w:bookmarkStart w:id="580" w:name="_Toc25974_WPSOffice_Level2"/>
      <w:bookmarkStart w:id="581" w:name="_Toc30884"/>
      <w:bookmarkStart w:id="582" w:name="_Toc25000"/>
      <w:bookmarkStart w:id="583" w:name="_Toc22237"/>
      <w:bookmarkStart w:id="584" w:name="_Toc524649892"/>
      <w:bookmarkStart w:id="585" w:name="_Toc6058"/>
      <w:bookmarkStart w:id="586" w:name="_Toc3618"/>
      <w:bookmarkStart w:id="587" w:name="_Toc9437"/>
      <w:bookmarkStart w:id="588" w:name="_Toc15349"/>
      <w:bookmarkStart w:id="589" w:name="_Toc32334"/>
      <w:bookmarkStart w:id="590" w:name="_Toc179"/>
      <w:bookmarkStart w:id="591" w:name="_Toc31413"/>
      <w:bookmarkStart w:id="592" w:name="_Toc10992"/>
      <w:bookmarkStart w:id="593" w:name="_Toc8052"/>
      <w:bookmarkStart w:id="594" w:name="_Toc27671"/>
      <w:bookmarkStart w:id="595" w:name="_Toc7784"/>
      <w:r>
        <w:rPr>
          <w:rFonts w:hint="default" w:ascii="Times New Roman" w:hAnsi="Times New Roman" w:eastAsia="仿宋" w:cs="Times New Roman"/>
          <w:b/>
          <w:color w:val="auto"/>
          <w:sz w:val="28"/>
          <w:szCs w:val="28"/>
          <w:highlight w:val="none"/>
        </w:rPr>
        <w:t>6.1分级响应程序</w:t>
      </w:r>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596" w:name="_Toc342601070"/>
      <w:bookmarkStart w:id="597" w:name="_Toc524649893"/>
      <w:bookmarkStart w:id="598" w:name="_Toc14303"/>
      <w:bookmarkStart w:id="599" w:name="_Toc439629128"/>
      <w:bookmarkStart w:id="600" w:name="_Toc11462"/>
      <w:bookmarkStart w:id="601" w:name="_Toc14315"/>
      <w:bookmarkStart w:id="602" w:name="_Toc407624710"/>
      <w:bookmarkStart w:id="603" w:name="_Toc398130463"/>
      <w:bookmarkStart w:id="604" w:name="_Toc31192"/>
      <w:r>
        <w:rPr>
          <w:rFonts w:hint="default" w:ascii="Times New Roman" w:hAnsi="Times New Roman" w:eastAsia="仿宋" w:cs="Times New Roman"/>
          <w:b/>
          <w:bCs/>
          <w:color w:val="auto"/>
          <w:sz w:val="28"/>
          <w:szCs w:val="28"/>
          <w:highlight w:val="none"/>
        </w:rPr>
        <w:t>6.1.1一级响应程序</w:t>
      </w:r>
      <w:bookmarkEnd w:id="596"/>
      <w:bookmarkEnd w:id="597"/>
      <w:bookmarkEnd w:id="598"/>
      <w:bookmarkEnd w:id="599"/>
      <w:bookmarkEnd w:id="600"/>
      <w:bookmarkEnd w:id="601"/>
      <w:bookmarkEnd w:id="602"/>
      <w:bookmarkEnd w:id="603"/>
      <w:bookmarkEnd w:id="604"/>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事故发生后，第一事故发现人立即向应急总指挥报告。同时，厂区应急救援</w:t>
      </w:r>
      <w:r>
        <w:rPr>
          <w:rFonts w:hint="default" w:ascii="Times New Roman" w:hAnsi="Times New Roman" w:eastAsia="仿宋" w:cs="Times New Roman"/>
          <w:color w:val="auto"/>
          <w:kern w:val="0"/>
          <w:sz w:val="28"/>
          <w:szCs w:val="28"/>
          <w:highlight w:val="none"/>
          <w:lang w:eastAsia="zh-CN"/>
        </w:rPr>
        <w:t>副</w:t>
      </w:r>
      <w:r>
        <w:rPr>
          <w:rFonts w:hint="default" w:ascii="Times New Roman" w:hAnsi="Times New Roman" w:eastAsia="仿宋" w:cs="Times New Roman"/>
          <w:color w:val="auto"/>
          <w:kern w:val="0"/>
          <w:sz w:val="28"/>
          <w:szCs w:val="28"/>
          <w:highlight w:val="none"/>
        </w:rPr>
        <w:t>总指挥</w:t>
      </w:r>
      <w:r>
        <w:rPr>
          <w:rFonts w:hint="eastAsia" w:ascii="Times New Roman" w:hAnsi="Times New Roman" w:eastAsia="仿宋" w:cs="Times New Roman"/>
          <w:color w:val="auto"/>
          <w:sz w:val="28"/>
          <w:szCs w:val="28"/>
          <w:highlight w:val="none"/>
          <w:lang w:eastAsia="zh-CN"/>
        </w:rPr>
        <w:t>姚兵</w:t>
      </w:r>
      <w:r>
        <w:rPr>
          <w:rFonts w:hint="default" w:ascii="Times New Roman" w:hAnsi="Times New Roman" w:eastAsia="仿宋" w:cs="Times New Roman"/>
          <w:color w:val="auto"/>
          <w:kern w:val="0"/>
          <w:sz w:val="28"/>
          <w:szCs w:val="28"/>
          <w:highlight w:val="none"/>
        </w:rPr>
        <w:t>应立即将事故情况上报</w:t>
      </w:r>
      <w:r>
        <w:rPr>
          <w:rFonts w:hint="eastAsia" w:ascii="Times New Roman" w:hAnsi="Times New Roman" w:eastAsia="仿宋" w:cs="Times New Roman"/>
          <w:color w:val="auto"/>
          <w:kern w:val="0"/>
          <w:sz w:val="28"/>
          <w:szCs w:val="28"/>
          <w:highlight w:val="none"/>
          <w:lang w:val="en-US" w:eastAsia="zh-CN"/>
        </w:rPr>
        <w:t>陕西省西咸新区秦汉新城生态环境局</w:t>
      </w:r>
      <w:r>
        <w:rPr>
          <w:rFonts w:hint="eastAsia" w:ascii="Times New Roman" w:hAnsi="Times New Roman" w:eastAsia="仿宋" w:cs="Times New Roman"/>
          <w:color w:val="auto"/>
          <w:kern w:val="0"/>
          <w:sz w:val="28"/>
          <w:szCs w:val="28"/>
          <w:highlight w:val="none"/>
          <w:lang w:eastAsia="zh-CN"/>
        </w:rPr>
        <w:t>，</w:t>
      </w:r>
      <w:r>
        <w:rPr>
          <w:rFonts w:hint="default" w:ascii="Times New Roman" w:hAnsi="Times New Roman" w:eastAsia="仿宋" w:cs="Times New Roman"/>
          <w:color w:val="auto"/>
          <w:kern w:val="0"/>
          <w:sz w:val="28"/>
          <w:szCs w:val="28"/>
          <w:highlight w:val="none"/>
        </w:rPr>
        <w:t>并启动应急预案，开展救援工作。</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kern w:val="0"/>
          <w:sz w:val="28"/>
          <w:szCs w:val="28"/>
          <w:highlight w:val="none"/>
        </w:rPr>
        <w:t>由应急总指挥或授权指挥人员主持召开紧急会议，分析判断事件状态，事故发展与扩大的可能性，确定应该立即采取的主要应对措施；各应急小组按各自的职责分工迅速开展工作。厂区一级应急响应程序如图6.1-1。</w:t>
      </w:r>
    </w:p>
    <w:p>
      <w:pPr>
        <w:keepNext w:val="0"/>
        <w:keepLines w:val="0"/>
        <w:pageBreakBefore w:val="0"/>
        <w:kinsoku/>
        <w:wordWrap/>
        <w:overflowPunct/>
        <w:topLinePunct w:val="0"/>
        <w:autoSpaceDE/>
        <w:autoSpaceDN/>
        <w:bidi w:val="0"/>
        <w:adjustRightInd w:val="0"/>
        <w:snapToGrid w:val="0"/>
        <w:spacing w:line="360" w:lineRule="auto"/>
        <w:ind w:firstLine="560" w:firstLineChars="200"/>
        <w:jc w:val="center"/>
        <w:textAlignment w:val="auto"/>
        <w:rPr>
          <w:rFonts w:hint="default" w:ascii="Times New Roman" w:hAnsi="Times New Roman" w:eastAsia="仿宋" w:cs="Times New Roman"/>
          <w:color w:val="auto"/>
          <w:highlight w:val="none"/>
        </w:rPr>
      </w:pPr>
      <w:r>
        <w:rPr>
          <w:rFonts w:hint="default" w:ascii="Times New Roman" w:hAnsi="Times New Roman" w:eastAsia="仿宋" w:cs="Times New Roman"/>
          <w:color w:val="auto"/>
          <w:sz w:val="28"/>
          <w:highlight w:val="none"/>
        </w:rPr>
        <w:object>
          <v:shape id="_x0000_i1025" o:spt="75" type="#_x0000_t75" style="height:205.8pt;width:329.35pt;" o:ole="t" filled="f" o:preferrelative="t" stroked="f" coordsize="21600,21600">
            <v:path/>
            <v:fill on="f" focussize="0,0"/>
            <v:stroke on="f"/>
            <v:imagedata r:id="rId11" o:title=""/>
            <o:lock v:ext="edit" aspectratio="f"/>
            <w10:wrap type="none"/>
            <w10:anchorlock/>
          </v:shape>
          <o:OLEObject Type="Embed" ProgID="Visio.Drawing.11" ShapeID="_x0000_i1025" DrawAspect="Content" ObjectID="_1468075725" r:id="rId10">
            <o:LockedField>false</o:LockedField>
          </o:OLEObject>
        </w:object>
      </w:r>
    </w:p>
    <w:p>
      <w:pPr>
        <w:keepNext w:val="0"/>
        <w:keepLines w:val="0"/>
        <w:pageBreakBefore w:val="0"/>
        <w:kinsoku/>
        <w:wordWrap/>
        <w:overflowPunct/>
        <w:topLinePunct w:val="0"/>
        <w:autoSpaceDE/>
        <w:autoSpaceDN/>
        <w:bidi w:val="0"/>
        <w:adjustRightInd w:val="0"/>
        <w:snapToGrid w:val="0"/>
        <w:spacing w:line="360" w:lineRule="auto"/>
        <w:ind w:firstLine="482" w:firstLineChars="200"/>
        <w:jc w:val="center"/>
        <w:textAlignment w:val="auto"/>
        <w:rPr>
          <w:rFonts w:hint="default" w:ascii="Times New Roman" w:hAnsi="Times New Roman" w:eastAsia="仿宋" w:cs="Times New Roman"/>
          <w:b/>
          <w:bCs/>
          <w:color w:val="auto"/>
          <w:kern w:val="0"/>
          <w:sz w:val="24"/>
          <w:highlight w:val="none"/>
        </w:rPr>
      </w:pPr>
      <w:r>
        <w:rPr>
          <w:rFonts w:hint="default" w:ascii="Times New Roman" w:hAnsi="Times New Roman" w:eastAsia="仿宋" w:cs="Times New Roman"/>
          <w:b/>
          <w:bCs/>
          <w:color w:val="auto"/>
          <w:kern w:val="0"/>
          <w:sz w:val="24"/>
          <w:highlight w:val="none"/>
        </w:rPr>
        <w:t>图6.1-1  一级应急响应程序流程图</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605" w:name="_Toc11326"/>
      <w:bookmarkStart w:id="606" w:name="_Toc439629129"/>
      <w:bookmarkStart w:id="607" w:name="_Toc524649894"/>
      <w:bookmarkStart w:id="608" w:name="_Toc398130464"/>
      <w:bookmarkStart w:id="609" w:name="_Toc28132"/>
      <w:bookmarkStart w:id="610" w:name="_Toc342601071"/>
      <w:bookmarkStart w:id="611" w:name="_Toc21896"/>
      <w:bookmarkStart w:id="612" w:name="_Toc5604"/>
      <w:bookmarkStart w:id="613" w:name="_Toc407624711"/>
      <w:r>
        <w:rPr>
          <w:rFonts w:hint="default" w:ascii="Times New Roman" w:hAnsi="Times New Roman" w:eastAsia="仿宋" w:cs="Times New Roman"/>
          <w:b/>
          <w:bCs/>
          <w:color w:val="auto"/>
          <w:sz w:val="28"/>
          <w:szCs w:val="28"/>
          <w:highlight w:val="none"/>
        </w:rPr>
        <w:t>6.1.2二级响应程序</w:t>
      </w:r>
      <w:bookmarkEnd w:id="605"/>
      <w:bookmarkEnd w:id="606"/>
      <w:bookmarkEnd w:id="607"/>
      <w:bookmarkEnd w:id="608"/>
      <w:bookmarkEnd w:id="609"/>
      <w:bookmarkEnd w:id="610"/>
      <w:bookmarkEnd w:id="611"/>
      <w:bookmarkEnd w:id="612"/>
      <w:bookmarkEnd w:id="613"/>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事故发生后，第一事故发现人立即向应急救援指挥部报警，接到报警后，应急总指挥</w:t>
      </w:r>
      <w:r>
        <w:rPr>
          <w:rFonts w:hint="eastAsia" w:ascii="Times New Roman" w:hAnsi="Times New Roman" w:eastAsia="仿宋" w:cs="Times New Roman"/>
          <w:color w:val="auto"/>
          <w:kern w:val="0"/>
          <w:sz w:val="28"/>
          <w:szCs w:val="28"/>
          <w:highlight w:val="none"/>
          <w:lang w:eastAsia="zh-CN"/>
        </w:rPr>
        <w:t>余文平</w:t>
      </w:r>
      <w:r>
        <w:rPr>
          <w:rFonts w:hint="default" w:ascii="Times New Roman" w:hAnsi="Times New Roman" w:eastAsia="仿宋" w:cs="Times New Roman"/>
          <w:color w:val="auto"/>
          <w:kern w:val="0"/>
          <w:sz w:val="28"/>
          <w:szCs w:val="28"/>
          <w:highlight w:val="none"/>
        </w:rPr>
        <w:t>立即启动应急预案，通知各应急小组组织实施应急救援。</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如果事件得不到控制与处理，由应急总指挥</w:t>
      </w:r>
      <w:r>
        <w:rPr>
          <w:rFonts w:hint="eastAsia" w:ascii="Times New Roman" w:hAnsi="Times New Roman" w:eastAsia="仿宋" w:cs="Times New Roman"/>
          <w:color w:val="auto"/>
          <w:sz w:val="28"/>
          <w:szCs w:val="28"/>
          <w:highlight w:val="none"/>
          <w:lang w:eastAsia="zh-CN"/>
        </w:rPr>
        <w:t>余文平</w:t>
      </w:r>
      <w:r>
        <w:rPr>
          <w:rFonts w:hint="default" w:ascii="Times New Roman" w:hAnsi="Times New Roman" w:eastAsia="仿宋" w:cs="Times New Roman"/>
          <w:color w:val="auto"/>
          <w:kern w:val="0"/>
          <w:sz w:val="28"/>
          <w:szCs w:val="28"/>
          <w:highlight w:val="none"/>
        </w:rPr>
        <w:t>决定是否进入一级应急响应。当事件有新的发展以及事件失控或事件升级时，立即报告应急救援</w:t>
      </w:r>
      <w:r>
        <w:rPr>
          <w:rFonts w:hint="default" w:ascii="Times New Roman" w:hAnsi="Times New Roman" w:eastAsia="仿宋" w:cs="Times New Roman"/>
          <w:color w:val="auto"/>
          <w:kern w:val="0"/>
          <w:sz w:val="28"/>
          <w:szCs w:val="28"/>
          <w:highlight w:val="none"/>
          <w:lang w:eastAsia="zh-CN"/>
        </w:rPr>
        <w:t>指挥部</w:t>
      </w:r>
      <w:r>
        <w:rPr>
          <w:rFonts w:hint="default" w:ascii="Times New Roman" w:hAnsi="Times New Roman" w:eastAsia="仿宋" w:cs="Times New Roman"/>
          <w:color w:val="auto"/>
          <w:kern w:val="0"/>
          <w:sz w:val="28"/>
          <w:szCs w:val="28"/>
          <w:highlight w:val="none"/>
        </w:rPr>
        <w:t>。二级响应程序如图6.1-2所示。</w:t>
      </w:r>
    </w:p>
    <w:p>
      <w:pPr>
        <w:keepNext w:val="0"/>
        <w:keepLines w:val="0"/>
        <w:pageBreakBefore w:val="0"/>
        <w:kinsoku/>
        <w:wordWrap/>
        <w:overflowPunct/>
        <w:topLinePunct w:val="0"/>
        <w:autoSpaceDE/>
        <w:autoSpaceDN/>
        <w:bidi w:val="0"/>
        <w:adjustRightInd w:val="0"/>
        <w:snapToGrid w:val="0"/>
        <w:spacing w:line="360" w:lineRule="auto"/>
        <w:ind w:firstLine="560" w:firstLineChars="200"/>
        <w:jc w:val="center"/>
        <w:textAlignment w:val="auto"/>
        <w:rPr>
          <w:rFonts w:hint="default" w:ascii="Times New Roman" w:hAnsi="Times New Roman" w:eastAsia="仿宋" w:cs="Times New Roman"/>
          <w:color w:val="auto"/>
          <w:kern w:val="0"/>
          <w:sz w:val="24"/>
          <w:highlight w:val="none"/>
        </w:rPr>
      </w:pPr>
      <w:r>
        <w:rPr>
          <w:rFonts w:hint="default" w:ascii="Times New Roman" w:hAnsi="Times New Roman" w:eastAsia="仿宋" w:cs="Times New Roman"/>
          <w:color w:val="auto"/>
          <w:sz w:val="28"/>
          <w:highlight w:val="none"/>
        </w:rPr>
        <w:object>
          <v:shape id="_x0000_i1026" o:spt="75" type="#_x0000_t75" style="height:155.5pt;width:250.7pt;" o:ole="t" filled="f" o:preferrelative="t" stroked="f" coordsize="21600,21600">
            <v:path/>
            <v:fill on="f" focussize="0,0"/>
            <v:stroke on="f"/>
            <v:imagedata r:id="rId13" o:title=""/>
            <o:lock v:ext="edit" aspectratio="f"/>
            <w10:wrap type="none"/>
            <w10:anchorlock/>
          </v:shape>
          <o:OLEObject Type="Embed" ProgID="Visio.Drawing.11" ShapeID="_x0000_i1026" DrawAspect="Content" ObjectID="_1468075726" r:id="rId12">
            <o:LockedField>false</o:LockedField>
          </o:OLEObject>
        </w:object>
      </w:r>
    </w:p>
    <w:p>
      <w:pPr>
        <w:keepNext w:val="0"/>
        <w:keepLines w:val="0"/>
        <w:pageBreakBefore w:val="0"/>
        <w:kinsoku/>
        <w:wordWrap/>
        <w:overflowPunct/>
        <w:topLinePunct w:val="0"/>
        <w:autoSpaceDE/>
        <w:autoSpaceDN/>
        <w:bidi w:val="0"/>
        <w:adjustRightInd w:val="0"/>
        <w:snapToGrid w:val="0"/>
        <w:spacing w:line="360" w:lineRule="auto"/>
        <w:ind w:firstLine="482" w:firstLineChars="200"/>
        <w:jc w:val="center"/>
        <w:textAlignment w:val="auto"/>
        <w:rPr>
          <w:rFonts w:hint="default" w:ascii="Times New Roman" w:hAnsi="Times New Roman" w:eastAsia="仿宋" w:cs="Times New Roman"/>
          <w:b/>
          <w:bCs/>
          <w:color w:val="auto"/>
          <w:kern w:val="0"/>
          <w:sz w:val="24"/>
          <w:highlight w:val="none"/>
        </w:rPr>
      </w:pPr>
      <w:r>
        <w:rPr>
          <w:rFonts w:hint="default" w:ascii="Times New Roman" w:hAnsi="Times New Roman" w:eastAsia="仿宋" w:cs="Times New Roman"/>
          <w:b/>
          <w:bCs/>
          <w:color w:val="auto"/>
          <w:kern w:val="0"/>
          <w:sz w:val="24"/>
          <w:highlight w:val="none"/>
        </w:rPr>
        <w:t>图6.1-2  二级响应程序流程图</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614" w:name="_Toc1993"/>
      <w:bookmarkStart w:id="615" w:name="_Toc29997"/>
      <w:bookmarkStart w:id="616" w:name="_Toc524649895"/>
      <w:bookmarkStart w:id="617" w:name="_Toc29086"/>
      <w:bookmarkStart w:id="618" w:name="_Toc20635"/>
      <w:r>
        <w:rPr>
          <w:rFonts w:hint="default" w:ascii="Times New Roman" w:hAnsi="Times New Roman" w:eastAsia="仿宋" w:cs="Times New Roman"/>
          <w:b/>
          <w:bCs/>
          <w:color w:val="auto"/>
          <w:sz w:val="28"/>
          <w:szCs w:val="28"/>
          <w:highlight w:val="none"/>
        </w:rPr>
        <w:t>6.1.3三级响应程序</w:t>
      </w:r>
      <w:bookmarkEnd w:id="614"/>
      <w:bookmarkEnd w:id="615"/>
      <w:bookmarkEnd w:id="616"/>
      <w:bookmarkEnd w:id="617"/>
      <w:bookmarkEnd w:id="618"/>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事故发生后，第一事故发现人立即向应急指挥部报警，接到报警后，应急总指挥</w:t>
      </w:r>
      <w:r>
        <w:rPr>
          <w:rFonts w:hint="eastAsia" w:ascii="Times New Roman" w:hAnsi="Times New Roman" w:eastAsia="仿宋" w:cs="Times New Roman"/>
          <w:color w:val="auto"/>
          <w:sz w:val="28"/>
          <w:szCs w:val="28"/>
          <w:highlight w:val="none"/>
          <w:lang w:eastAsia="zh-CN"/>
        </w:rPr>
        <w:t>余文平</w:t>
      </w:r>
      <w:r>
        <w:rPr>
          <w:rFonts w:hint="default" w:ascii="Times New Roman" w:hAnsi="Times New Roman" w:eastAsia="仿宋" w:cs="Times New Roman"/>
          <w:color w:val="auto"/>
          <w:kern w:val="0"/>
          <w:sz w:val="28"/>
          <w:szCs w:val="28"/>
          <w:highlight w:val="none"/>
        </w:rPr>
        <w:t>立即启动应急预案，通知各应急小组组织实施应急救援。</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如果事件得不到控制与处理，由应急总指挥</w:t>
      </w:r>
      <w:r>
        <w:rPr>
          <w:rFonts w:hint="eastAsia" w:ascii="Times New Roman" w:hAnsi="Times New Roman" w:eastAsia="仿宋" w:cs="Times New Roman"/>
          <w:color w:val="auto"/>
          <w:sz w:val="28"/>
          <w:szCs w:val="28"/>
          <w:highlight w:val="none"/>
          <w:lang w:eastAsia="zh-CN"/>
        </w:rPr>
        <w:t>余文平</w:t>
      </w:r>
      <w:r>
        <w:rPr>
          <w:rFonts w:hint="default" w:ascii="Times New Roman" w:hAnsi="Times New Roman" w:eastAsia="仿宋" w:cs="Times New Roman"/>
          <w:color w:val="auto"/>
          <w:kern w:val="0"/>
          <w:sz w:val="28"/>
          <w:szCs w:val="28"/>
          <w:highlight w:val="none"/>
        </w:rPr>
        <w:t>决定是否进入二级应急响应。当事件有新的发展以及事件失控或事件升级时，立即报告应急救援办公室。三级响应程序如图6.1-3所示。</w:t>
      </w:r>
    </w:p>
    <w:p>
      <w:pPr>
        <w:keepNext w:val="0"/>
        <w:keepLines w:val="0"/>
        <w:pageBreakBefore w:val="0"/>
        <w:kinsoku/>
        <w:wordWrap/>
        <w:overflowPunct/>
        <w:topLinePunct w:val="0"/>
        <w:autoSpaceDE/>
        <w:autoSpaceDN/>
        <w:bidi w:val="0"/>
        <w:adjustRightInd w:val="0"/>
        <w:snapToGrid w:val="0"/>
        <w:spacing w:line="360" w:lineRule="auto"/>
        <w:ind w:firstLine="560" w:firstLineChars="200"/>
        <w:jc w:val="center"/>
        <w:textAlignment w:val="auto"/>
        <w:rPr>
          <w:rFonts w:hint="default" w:ascii="Times New Roman" w:hAnsi="Times New Roman" w:eastAsia="仿宋" w:cs="Times New Roman"/>
          <w:b/>
          <w:bCs/>
          <w:color w:val="auto"/>
          <w:kern w:val="0"/>
          <w:szCs w:val="21"/>
          <w:highlight w:val="none"/>
        </w:rPr>
      </w:pPr>
      <w:r>
        <w:rPr>
          <w:rFonts w:hint="default" w:ascii="Times New Roman" w:hAnsi="Times New Roman" w:eastAsia="仿宋" w:cs="Times New Roman"/>
          <w:color w:val="auto"/>
          <w:sz w:val="28"/>
          <w:highlight w:val="none"/>
        </w:rPr>
        <w:object>
          <v:shape id="_x0000_i1027" o:spt="75" type="#_x0000_t75" style="height:162.95pt;width:260.8pt;" o:ole="t" filled="f" o:preferrelative="t" stroked="f" coordsize="21600,21600">
            <v:path/>
            <v:fill on="f" focussize="0,0"/>
            <v:stroke on="f"/>
            <v:imagedata r:id="rId15" o:title=""/>
            <o:lock v:ext="edit" aspectratio="f"/>
            <w10:wrap type="none"/>
            <w10:anchorlock/>
          </v:shape>
          <o:OLEObject Type="Embed" ProgID="Visio.Drawing.11" ShapeID="_x0000_i1027" DrawAspect="Content" ObjectID="_1468075727" r:id="rId14">
            <o:LockedField>false</o:LockedField>
          </o:OLEObject>
        </w:object>
      </w:r>
    </w:p>
    <w:p>
      <w:pPr>
        <w:keepNext w:val="0"/>
        <w:keepLines w:val="0"/>
        <w:pageBreakBefore w:val="0"/>
        <w:kinsoku/>
        <w:wordWrap/>
        <w:overflowPunct/>
        <w:topLinePunct w:val="0"/>
        <w:autoSpaceDE/>
        <w:autoSpaceDN/>
        <w:bidi w:val="0"/>
        <w:adjustRightInd w:val="0"/>
        <w:snapToGrid w:val="0"/>
        <w:spacing w:line="360" w:lineRule="auto"/>
        <w:ind w:firstLine="482" w:firstLineChars="200"/>
        <w:jc w:val="center"/>
        <w:textAlignment w:val="auto"/>
        <w:rPr>
          <w:rFonts w:hint="default" w:ascii="Times New Roman" w:hAnsi="Times New Roman" w:eastAsia="仿宋" w:cs="Times New Roman"/>
          <w:b/>
          <w:bCs/>
          <w:color w:val="auto"/>
          <w:kern w:val="0"/>
          <w:sz w:val="24"/>
          <w:highlight w:val="none"/>
        </w:rPr>
      </w:pPr>
      <w:r>
        <w:rPr>
          <w:rFonts w:hint="default" w:ascii="Times New Roman" w:hAnsi="Times New Roman" w:eastAsia="仿宋" w:cs="Times New Roman"/>
          <w:b/>
          <w:bCs/>
          <w:color w:val="auto"/>
          <w:kern w:val="0"/>
          <w:sz w:val="24"/>
          <w:highlight w:val="none"/>
        </w:rPr>
        <w:t>图6.1-3  三级响应程序流程图</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2"/>
          <w:highlight w:val="none"/>
        </w:rPr>
      </w:pPr>
      <w:bookmarkStart w:id="619" w:name="_Toc18796"/>
      <w:bookmarkStart w:id="620" w:name="_Toc31892"/>
      <w:bookmarkStart w:id="621" w:name="_Toc3529_WPSOffice_Level2"/>
      <w:bookmarkStart w:id="622" w:name="_Toc14606"/>
      <w:bookmarkStart w:id="623" w:name="_Toc22100"/>
      <w:bookmarkStart w:id="624" w:name="_Toc15400"/>
      <w:bookmarkStart w:id="625" w:name="_Toc12601"/>
      <w:bookmarkStart w:id="626" w:name="_Toc17381"/>
      <w:bookmarkStart w:id="627" w:name="_Toc4892"/>
      <w:bookmarkStart w:id="628" w:name="_Toc524649896"/>
      <w:bookmarkStart w:id="629" w:name="_Toc17151"/>
      <w:bookmarkStart w:id="630" w:name="_Toc21510"/>
      <w:bookmarkStart w:id="631" w:name="_Toc25461"/>
      <w:bookmarkStart w:id="632" w:name="_Toc1703_WPSOffice_Level2"/>
      <w:bookmarkStart w:id="633" w:name="_Toc18121"/>
      <w:bookmarkStart w:id="634" w:name="_Toc11256_WPSOffice_Level2"/>
      <w:bookmarkStart w:id="635" w:name="_Toc9085"/>
      <w:bookmarkStart w:id="636" w:name="_Toc2529"/>
      <w:bookmarkStart w:id="637" w:name="_Toc4757"/>
      <w:bookmarkStart w:id="638" w:name="_Toc11436"/>
      <w:r>
        <w:rPr>
          <w:rFonts w:hint="default" w:ascii="Times New Roman" w:hAnsi="Times New Roman" w:eastAsia="仿宋" w:cs="Times New Roman"/>
          <w:b/>
          <w:bCs/>
          <w:color w:val="auto"/>
          <w:sz w:val="28"/>
          <w:szCs w:val="22"/>
          <w:highlight w:val="none"/>
        </w:rPr>
        <w:t>6.2事故报告</w:t>
      </w:r>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639" w:name="_Toc13054"/>
      <w:bookmarkStart w:id="640" w:name="_Toc524649897"/>
      <w:bookmarkStart w:id="641" w:name="_Toc28759"/>
      <w:bookmarkStart w:id="642" w:name="_Toc23234"/>
      <w:bookmarkStart w:id="643" w:name="_Toc244"/>
      <w:r>
        <w:rPr>
          <w:rFonts w:hint="default" w:ascii="Times New Roman" w:hAnsi="Times New Roman" w:eastAsia="仿宋" w:cs="Times New Roman"/>
          <w:b/>
          <w:bCs/>
          <w:color w:val="auto"/>
          <w:sz w:val="28"/>
          <w:szCs w:val="28"/>
          <w:highlight w:val="none"/>
        </w:rPr>
        <w:t>6.2.1事故报告内容</w:t>
      </w:r>
      <w:bookmarkEnd w:id="639"/>
      <w:bookmarkEnd w:id="640"/>
      <w:bookmarkEnd w:id="641"/>
      <w:bookmarkEnd w:id="642"/>
      <w:bookmarkEnd w:id="643"/>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总指挥</w:t>
      </w:r>
      <w:r>
        <w:rPr>
          <w:rFonts w:hint="eastAsia" w:ascii="Times New Roman" w:hAnsi="Times New Roman" w:eastAsia="仿宋" w:cs="Times New Roman"/>
          <w:color w:val="auto"/>
          <w:sz w:val="28"/>
          <w:szCs w:val="28"/>
          <w:highlight w:val="none"/>
          <w:lang w:eastAsia="zh-CN"/>
        </w:rPr>
        <w:t>余文平</w:t>
      </w:r>
      <w:r>
        <w:rPr>
          <w:rFonts w:hint="default" w:ascii="Times New Roman" w:hAnsi="Times New Roman" w:eastAsia="仿宋" w:cs="Times New Roman"/>
          <w:color w:val="auto"/>
          <w:kern w:val="0"/>
          <w:sz w:val="28"/>
          <w:szCs w:val="28"/>
          <w:highlight w:val="none"/>
        </w:rPr>
        <w:t>接到事故报告后，要迅速了解事故现场情况，在1小时内电话向</w:t>
      </w:r>
      <w:r>
        <w:rPr>
          <w:rFonts w:hint="eastAsia" w:ascii="Times New Roman" w:hAnsi="Times New Roman" w:eastAsia="仿宋" w:cs="Times New Roman"/>
          <w:color w:val="auto"/>
          <w:kern w:val="0"/>
          <w:sz w:val="28"/>
          <w:szCs w:val="28"/>
          <w:highlight w:val="none"/>
          <w:lang w:val="en-US" w:eastAsia="zh-CN"/>
        </w:rPr>
        <w:t>陕西省西咸新区秦汉新城生态环境局</w:t>
      </w:r>
      <w:r>
        <w:rPr>
          <w:rFonts w:hint="default" w:ascii="Times New Roman" w:hAnsi="Times New Roman" w:eastAsia="仿宋" w:cs="Times New Roman"/>
          <w:color w:val="auto"/>
          <w:kern w:val="0"/>
          <w:sz w:val="28"/>
          <w:szCs w:val="28"/>
          <w:highlight w:val="none"/>
        </w:rPr>
        <w:t>报告，期间应急小组成员保持电话畅通，确保消息传递准确快捷。后补送事故详细报告，事故报告包括下列内容：</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（1）事故发生单位概况；</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（2）事故发生的时间、地点以及事故现场情况；</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（3）污染物排放的种类、数量；</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（4）事故的简要经过；</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（5）污染物排放已污染的范围、潜在的危害程度、可能受影响的区域；</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（6）事故已经造成或者可能造成的伤亡人数（包括下落不明的人数）及严重中毒人数和初步估计的直接经济损失；</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（7）已经采取的措施；</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（8）其他应当报告的情况。</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644" w:name="_Toc6415"/>
      <w:bookmarkStart w:id="645" w:name="_Toc524649898"/>
      <w:bookmarkStart w:id="646" w:name="_Toc6280"/>
      <w:bookmarkStart w:id="647" w:name="_Toc21253"/>
      <w:bookmarkStart w:id="648" w:name="_Toc25757"/>
      <w:r>
        <w:rPr>
          <w:rFonts w:hint="default" w:ascii="Times New Roman" w:hAnsi="Times New Roman" w:eastAsia="仿宋" w:cs="Times New Roman"/>
          <w:b/>
          <w:bCs/>
          <w:color w:val="auto"/>
          <w:sz w:val="28"/>
          <w:szCs w:val="28"/>
          <w:highlight w:val="none"/>
        </w:rPr>
        <w:t>6.2.2通报可能受影响区域说明</w:t>
      </w:r>
      <w:bookmarkEnd w:id="644"/>
      <w:bookmarkEnd w:id="645"/>
      <w:bookmarkEnd w:id="646"/>
      <w:bookmarkEnd w:id="647"/>
      <w:bookmarkEnd w:id="648"/>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事件可能影响到邻近人群的情况下，应该由通讯联络组组长</w:t>
      </w:r>
      <w:r>
        <w:rPr>
          <w:rFonts w:hint="eastAsia" w:ascii="Times New Roman" w:hAnsi="Times New Roman" w:eastAsia="仿宋" w:cs="Times New Roman"/>
          <w:color w:val="auto"/>
          <w:sz w:val="28"/>
          <w:szCs w:val="28"/>
          <w:highlight w:val="none"/>
          <w:lang w:eastAsia="zh-CN"/>
        </w:rPr>
        <w:t>胡燕妮</w:t>
      </w:r>
      <w:r>
        <w:rPr>
          <w:rFonts w:hint="default" w:ascii="Times New Roman" w:hAnsi="Times New Roman" w:eastAsia="仿宋" w:cs="Times New Roman"/>
          <w:color w:val="auto"/>
          <w:sz w:val="28"/>
          <w:szCs w:val="28"/>
          <w:highlight w:val="none"/>
        </w:rPr>
        <w:t>在总指挥授权的情况下在10分钟内通过电话通报</w:t>
      </w:r>
      <w:r>
        <w:rPr>
          <w:rFonts w:hint="eastAsia" w:ascii="Times New Roman" w:hAnsi="Times New Roman" w:eastAsia="仿宋" w:cs="Times New Roman"/>
          <w:color w:val="auto"/>
          <w:sz w:val="28"/>
          <w:szCs w:val="28"/>
          <w:highlight w:val="none"/>
          <w:lang w:val="en-US" w:eastAsia="zh-CN"/>
        </w:rPr>
        <w:t>九冶小区、华秦小区、西安电力高等专科学校及幼优乐幼儿园的居民及师生</w:t>
      </w:r>
      <w:r>
        <w:rPr>
          <w:rFonts w:hint="default" w:ascii="Times New Roman" w:hAnsi="Times New Roman" w:eastAsia="仿宋" w:cs="Times New Roman"/>
          <w:color w:val="auto"/>
          <w:sz w:val="28"/>
          <w:szCs w:val="28"/>
          <w:highlight w:val="none"/>
        </w:rPr>
        <w:t>，说明事故情况，让其做好防范措施，必要时尽快撤离危险区。</w:t>
      </w:r>
    </w:p>
    <w:p>
      <w:pPr>
        <w:pStyle w:val="14"/>
        <w:tabs>
          <w:tab w:val="left" w:pos="1134"/>
        </w:tabs>
        <w:adjustRightInd w:val="0"/>
        <w:snapToGrid w:val="0"/>
        <w:spacing w:before="156" w:beforeLines="50" w:beforeAutospacing="0" w:after="0" w:afterAutospacing="0" w:line="360" w:lineRule="auto"/>
        <w:ind w:firstLine="551" w:firstLineChars="196"/>
        <w:jc w:val="both"/>
        <w:outlineLvl w:val="2"/>
        <w:rPr>
          <w:rFonts w:hint="default" w:ascii="Times New Roman" w:hAnsi="Times New Roman" w:eastAsia="仿宋" w:cs="Times New Roman"/>
          <w:b/>
          <w:bCs/>
          <w:color w:val="auto"/>
          <w:sz w:val="28"/>
          <w:szCs w:val="22"/>
          <w:highlight w:val="none"/>
        </w:rPr>
      </w:pPr>
      <w:bookmarkStart w:id="649" w:name="_Toc3928"/>
      <w:bookmarkStart w:id="650" w:name="_Toc20995"/>
      <w:bookmarkStart w:id="651" w:name="_Toc32379"/>
      <w:bookmarkStart w:id="652" w:name="_Toc524649900"/>
      <w:bookmarkStart w:id="653" w:name="_Toc32069"/>
      <w:r>
        <w:rPr>
          <w:rFonts w:hint="default" w:ascii="Times New Roman" w:hAnsi="Times New Roman" w:eastAsia="仿宋" w:cs="Times New Roman"/>
          <w:b/>
          <w:bCs/>
          <w:color w:val="auto"/>
          <w:sz w:val="28"/>
          <w:szCs w:val="22"/>
          <w:highlight w:val="none"/>
        </w:rPr>
        <w:t>6.2.</w:t>
      </w:r>
      <w:r>
        <w:rPr>
          <w:rFonts w:hint="eastAsia" w:ascii="Times New Roman" w:hAnsi="Times New Roman" w:eastAsia="仿宋" w:cs="Times New Roman"/>
          <w:b/>
          <w:bCs/>
          <w:color w:val="auto"/>
          <w:sz w:val="28"/>
          <w:szCs w:val="22"/>
          <w:highlight w:val="none"/>
          <w:lang w:val="en-US" w:eastAsia="zh-CN"/>
        </w:rPr>
        <w:t>3</w:t>
      </w:r>
      <w:r>
        <w:rPr>
          <w:rFonts w:hint="default" w:ascii="Times New Roman" w:hAnsi="Times New Roman" w:eastAsia="仿宋" w:cs="Times New Roman"/>
          <w:b/>
          <w:bCs/>
          <w:color w:val="auto"/>
          <w:sz w:val="28"/>
          <w:szCs w:val="22"/>
          <w:highlight w:val="none"/>
          <w:lang w:val="en-US" w:eastAsia="zh-CN"/>
        </w:rPr>
        <w:t xml:space="preserve"> </w:t>
      </w:r>
      <w:r>
        <w:rPr>
          <w:rFonts w:hint="default" w:ascii="Times New Roman" w:hAnsi="Times New Roman" w:eastAsia="仿宋" w:cs="Times New Roman"/>
          <w:b/>
          <w:bCs/>
          <w:color w:val="auto"/>
          <w:sz w:val="28"/>
          <w:szCs w:val="22"/>
          <w:highlight w:val="none"/>
        </w:rPr>
        <w:t>24小时有效的内部、外部通讯联络手段</w:t>
      </w:r>
      <w:bookmarkEnd w:id="649"/>
      <w:bookmarkEnd w:id="650"/>
      <w:bookmarkEnd w:id="651"/>
      <w:bookmarkEnd w:id="652"/>
      <w:bookmarkEnd w:id="653"/>
    </w:p>
    <w:p>
      <w:pPr>
        <w:pStyle w:val="14"/>
        <w:adjustRightInd w:val="0"/>
        <w:snapToGrid w:val="0"/>
        <w:spacing w:before="0" w:beforeAutospacing="0" w:after="0" w:afterAutospacing="0" w:line="360" w:lineRule="auto"/>
        <w:ind w:firstLine="560" w:firstLineChars="200"/>
        <w:jc w:val="both"/>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（1）内部通讯联络采用电话、应急广播、工作人员传播。</w:t>
      </w:r>
    </w:p>
    <w:p>
      <w:pPr>
        <w:pStyle w:val="14"/>
        <w:adjustRightInd w:val="0"/>
        <w:snapToGrid w:val="0"/>
        <w:spacing w:before="0" w:beforeAutospacing="0" w:after="0" w:afterAutospacing="0" w:line="360" w:lineRule="auto"/>
        <w:ind w:firstLine="560" w:firstLineChars="200"/>
        <w:jc w:val="both"/>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（2）外部通讯采用电话通知、张贴公示等。</w:t>
      </w:r>
    </w:p>
    <w:p>
      <w:pPr>
        <w:pStyle w:val="14"/>
        <w:tabs>
          <w:tab w:val="left" w:pos="1134"/>
        </w:tabs>
        <w:adjustRightInd w:val="0"/>
        <w:snapToGrid w:val="0"/>
        <w:spacing w:before="0" w:beforeAutospacing="0" w:after="0" w:afterAutospacing="0" w:line="360" w:lineRule="auto"/>
        <w:ind w:firstLine="551" w:firstLineChars="196"/>
        <w:jc w:val="both"/>
        <w:outlineLvl w:val="1"/>
        <w:rPr>
          <w:rFonts w:hint="default" w:ascii="Times New Roman" w:hAnsi="Times New Roman" w:eastAsia="仿宋" w:cs="Times New Roman"/>
          <w:b/>
          <w:bCs/>
          <w:color w:val="auto"/>
          <w:sz w:val="28"/>
          <w:szCs w:val="28"/>
          <w:highlight w:val="none"/>
        </w:rPr>
      </w:pPr>
      <w:bookmarkStart w:id="654" w:name="_Toc24728"/>
      <w:bookmarkStart w:id="655" w:name="_Toc771"/>
      <w:bookmarkStart w:id="656" w:name="_Toc7786"/>
      <w:bookmarkStart w:id="657" w:name="_Toc2120"/>
      <w:bookmarkStart w:id="658" w:name="_Toc524649901"/>
      <w:bookmarkStart w:id="659" w:name="_Toc17723_WPSOffice_Level2"/>
      <w:bookmarkStart w:id="660" w:name="_Toc5797"/>
      <w:bookmarkStart w:id="661" w:name="_Toc22411"/>
      <w:bookmarkStart w:id="662" w:name="_Toc31575"/>
      <w:bookmarkStart w:id="663" w:name="_Toc8603_WPSOffice_Level2"/>
      <w:bookmarkStart w:id="664" w:name="_Toc30690_WPSOffice_Level2"/>
      <w:bookmarkStart w:id="665" w:name="_Toc10421"/>
      <w:bookmarkStart w:id="666" w:name="_Toc17719"/>
      <w:bookmarkStart w:id="667" w:name="_Toc1970"/>
      <w:bookmarkStart w:id="668" w:name="_Toc5190"/>
      <w:bookmarkStart w:id="669" w:name="_Toc29176"/>
      <w:bookmarkStart w:id="670" w:name="_Toc2617"/>
      <w:bookmarkStart w:id="671" w:name="_Toc1096"/>
      <w:bookmarkStart w:id="672" w:name="_Toc23596"/>
      <w:bookmarkStart w:id="673" w:name="_Toc8689"/>
      <w:r>
        <w:rPr>
          <w:rFonts w:hint="default" w:ascii="Times New Roman" w:hAnsi="Times New Roman" w:eastAsia="仿宋" w:cs="Times New Roman"/>
          <w:b/>
          <w:bCs/>
          <w:color w:val="auto"/>
          <w:sz w:val="28"/>
          <w:szCs w:val="28"/>
          <w:highlight w:val="none"/>
        </w:rPr>
        <w:t>6.3分级响应</w:t>
      </w:r>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p>
    <w:p>
      <w:pPr>
        <w:pStyle w:val="14"/>
        <w:tabs>
          <w:tab w:val="left" w:pos="1134"/>
        </w:tabs>
        <w:adjustRightInd w:val="0"/>
        <w:snapToGrid w:val="0"/>
        <w:spacing w:before="0" w:beforeAutospacing="0" w:after="0" w:afterAutospacing="0" w:line="360" w:lineRule="auto"/>
        <w:ind w:firstLine="551" w:firstLineChars="196"/>
        <w:jc w:val="both"/>
        <w:outlineLvl w:val="2"/>
        <w:rPr>
          <w:rFonts w:hint="default" w:ascii="Times New Roman" w:hAnsi="Times New Roman" w:eastAsia="仿宋" w:cs="Times New Roman"/>
          <w:b/>
          <w:bCs/>
          <w:color w:val="auto"/>
          <w:sz w:val="28"/>
          <w:szCs w:val="28"/>
          <w:highlight w:val="none"/>
        </w:rPr>
      </w:pPr>
      <w:bookmarkStart w:id="674" w:name="_Toc15345"/>
      <w:bookmarkStart w:id="675" w:name="_Toc524649902"/>
      <w:bookmarkStart w:id="676" w:name="_Toc3403"/>
      <w:bookmarkStart w:id="677" w:name="_Toc26465"/>
      <w:bookmarkStart w:id="678" w:name="_Toc16133"/>
      <w:r>
        <w:rPr>
          <w:rFonts w:hint="default" w:ascii="Times New Roman" w:hAnsi="Times New Roman" w:eastAsia="仿宋" w:cs="Times New Roman"/>
          <w:b/>
          <w:bCs/>
          <w:color w:val="auto"/>
          <w:sz w:val="28"/>
          <w:szCs w:val="28"/>
          <w:highlight w:val="none"/>
        </w:rPr>
        <w:t>6.3.1响应分级</w:t>
      </w:r>
      <w:bookmarkEnd w:id="674"/>
      <w:bookmarkEnd w:id="675"/>
      <w:bookmarkEnd w:id="676"/>
      <w:bookmarkEnd w:id="677"/>
      <w:bookmarkEnd w:id="678"/>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（1）三级响应行动</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①</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发现人立即报告总指挥，采取措施，进行现场应急的准备或行动。</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2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②</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厂区班组人员立即查看现场险情，做好应急准备。</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3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③</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应急指挥部领导立即赶赴现场，指挥现场人员利用现有物资和设备进行险情处理。</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（2）二级响应行动</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①</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发现人立即报告总指挥，通知指挥部各成员，组织各抢险分队进行抢险，并将险情上报上级应急部门。</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2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②</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指挥部各成员按职责分工迅速开展应急工作。</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3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③</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生产主管立即指挥进行必要的生产调整。</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4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④</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如事件无法控制，立即向外救援。</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（3）一级响应行动</w:t>
      </w:r>
    </w:p>
    <w:p>
      <w:pPr>
        <w:pStyle w:val="14"/>
        <w:adjustRightInd w:val="0"/>
        <w:snapToGrid w:val="0"/>
        <w:spacing w:before="0" w:beforeAutospacing="0" w:after="0" w:afterAutospacing="0"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①</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总指挥上报</w:t>
      </w:r>
      <w:r>
        <w:rPr>
          <w:rFonts w:hint="eastAsia" w:ascii="Times New Roman" w:hAnsi="Times New Roman" w:eastAsia="仿宋" w:cs="Times New Roman"/>
          <w:color w:val="auto"/>
          <w:sz w:val="28"/>
          <w:szCs w:val="28"/>
          <w:highlight w:val="none"/>
          <w:lang w:eastAsia="zh-CN"/>
        </w:rPr>
        <w:t>陕西省西咸新区秦汉新城生态环境局</w:t>
      </w:r>
      <w:r>
        <w:rPr>
          <w:rFonts w:hint="default" w:ascii="Times New Roman" w:hAnsi="Times New Roman" w:eastAsia="仿宋" w:cs="Times New Roman"/>
          <w:color w:val="auto"/>
          <w:sz w:val="28"/>
          <w:szCs w:val="28"/>
          <w:highlight w:val="none"/>
        </w:rPr>
        <w:t>，请求外部救援力量实施应急救援，同时通知周边区域单位做好应急撤离及救援准备。</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2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②</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总指挥及时赶赴现场，具体组织、协调、指挥人员采取应急措施，防止事故进一步扩大，避免次生灾害可能造成抢险救援人员的伤亡事故。</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3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③</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外部救援力量到达现场后，现场指挥权交给</w:t>
      </w:r>
      <w:r>
        <w:rPr>
          <w:rFonts w:hint="eastAsia" w:ascii="Times New Roman" w:hAnsi="Times New Roman" w:eastAsia="仿宋" w:cs="Times New Roman"/>
          <w:color w:val="auto"/>
          <w:sz w:val="28"/>
          <w:szCs w:val="28"/>
          <w:highlight w:val="none"/>
          <w:lang w:val="en-US" w:eastAsia="zh-CN"/>
        </w:rPr>
        <w:t>安康市</w:t>
      </w:r>
      <w:r>
        <w:rPr>
          <w:rFonts w:hint="default" w:ascii="Times New Roman" w:hAnsi="Times New Roman" w:eastAsia="仿宋" w:cs="Times New Roman"/>
          <w:color w:val="auto"/>
          <w:sz w:val="28"/>
          <w:szCs w:val="28"/>
          <w:highlight w:val="none"/>
        </w:rPr>
        <w:t>应急救援现场指挥，本公司应急救援指挥部组织本</w:t>
      </w:r>
      <w:r>
        <w:rPr>
          <w:rFonts w:hint="default" w:ascii="Times New Roman" w:hAnsi="Times New Roman" w:eastAsia="仿宋" w:cs="Times New Roman"/>
          <w:color w:val="auto"/>
          <w:sz w:val="28"/>
          <w:szCs w:val="28"/>
          <w:highlight w:val="none"/>
          <w:lang w:eastAsia="zh-CN"/>
        </w:rPr>
        <w:t>公司</w:t>
      </w:r>
      <w:r>
        <w:rPr>
          <w:rFonts w:hint="default" w:ascii="Times New Roman" w:hAnsi="Times New Roman" w:eastAsia="仿宋" w:cs="Times New Roman"/>
          <w:color w:val="auto"/>
          <w:sz w:val="28"/>
          <w:szCs w:val="28"/>
          <w:highlight w:val="none"/>
        </w:rPr>
        <w:t>力量全力协助应急处置。</w:t>
      </w:r>
    </w:p>
    <w:p>
      <w:pPr>
        <w:pStyle w:val="14"/>
        <w:keepNext w:val="0"/>
        <w:keepLines w:val="0"/>
        <w:pageBreakBefore w:val="0"/>
        <w:widowControl/>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679" w:name="_Toc16515"/>
      <w:bookmarkStart w:id="680" w:name="_Toc20528"/>
      <w:bookmarkStart w:id="681" w:name="_Toc524649903"/>
      <w:bookmarkStart w:id="682" w:name="_Toc824"/>
      <w:bookmarkStart w:id="683" w:name="_Toc9057"/>
      <w:r>
        <w:rPr>
          <w:rFonts w:hint="default" w:ascii="Times New Roman" w:hAnsi="Times New Roman" w:eastAsia="仿宋" w:cs="Times New Roman"/>
          <w:b/>
          <w:bCs/>
          <w:color w:val="auto"/>
          <w:sz w:val="28"/>
          <w:szCs w:val="28"/>
          <w:highlight w:val="none"/>
        </w:rPr>
        <w:t>6.3.2应急程序</w:t>
      </w:r>
      <w:bookmarkEnd w:id="679"/>
      <w:bookmarkEnd w:id="680"/>
      <w:bookmarkEnd w:id="681"/>
      <w:bookmarkEnd w:id="682"/>
      <w:bookmarkEnd w:id="683"/>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（1）当巡视人员或操作人员发现事故时，应立即电话通知</w:t>
      </w:r>
      <w:r>
        <w:rPr>
          <w:rFonts w:hint="eastAsia" w:ascii="Times New Roman" w:hAnsi="Times New Roman" w:eastAsia="仿宋" w:cs="Times New Roman"/>
          <w:color w:val="auto"/>
          <w:sz w:val="28"/>
          <w:szCs w:val="28"/>
          <w:highlight w:val="none"/>
          <w:lang w:eastAsia="zh-CN"/>
        </w:rPr>
        <w:t>副总指挥</w:t>
      </w:r>
      <w:r>
        <w:rPr>
          <w:rFonts w:hint="default" w:ascii="Times New Roman" w:hAnsi="Times New Roman" w:eastAsia="仿宋" w:cs="Times New Roman"/>
          <w:color w:val="auto"/>
          <w:sz w:val="28"/>
          <w:szCs w:val="28"/>
          <w:highlight w:val="none"/>
          <w:lang w:eastAsia="zh-CN"/>
        </w:rPr>
        <w:t>。</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w:t>
      </w:r>
      <w:r>
        <w:rPr>
          <w:rFonts w:hint="eastAsia" w:ascii="Times New Roman" w:hAnsi="Times New Roman" w:eastAsia="仿宋" w:cs="Times New Roman"/>
          <w:color w:val="auto"/>
          <w:sz w:val="28"/>
          <w:szCs w:val="28"/>
          <w:highlight w:val="none"/>
          <w:lang w:eastAsia="zh-CN"/>
        </w:rPr>
        <w:t>副总指挥</w:t>
      </w:r>
      <w:r>
        <w:rPr>
          <w:rFonts w:hint="default" w:ascii="Times New Roman" w:hAnsi="Times New Roman" w:eastAsia="仿宋" w:cs="Times New Roman"/>
          <w:color w:val="auto"/>
          <w:sz w:val="28"/>
          <w:szCs w:val="28"/>
          <w:highlight w:val="none"/>
        </w:rPr>
        <w:t>和</w:t>
      </w:r>
      <w:r>
        <w:rPr>
          <w:rFonts w:hint="default" w:ascii="Times New Roman" w:hAnsi="Times New Roman" w:eastAsia="仿宋" w:cs="Times New Roman"/>
          <w:color w:val="auto"/>
          <w:sz w:val="28"/>
          <w:szCs w:val="28"/>
          <w:highlight w:val="none"/>
          <w:lang w:eastAsia="zh-CN"/>
        </w:rPr>
        <w:t>现场</w:t>
      </w:r>
      <w:r>
        <w:rPr>
          <w:rFonts w:hint="default" w:ascii="Times New Roman" w:hAnsi="Times New Roman" w:eastAsia="仿宋" w:cs="Times New Roman"/>
          <w:color w:val="auto"/>
          <w:sz w:val="28"/>
          <w:szCs w:val="28"/>
          <w:highlight w:val="none"/>
        </w:rPr>
        <w:t>人员在查明风向后在保证个人安全的前提下赶赴现场检查实情，同时采取一切办法切断事故源。</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（3）夜间发生事故时，要立即通知夜间值班领导，夜间值班领导担负临时指挥任务。</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（4）应急指挥部发布应急救援命令，通知指挥部成员和各救援队伍迅速赶赴事故现场，要求事故单位迅速查明事故部位和原因。</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（5）指挥部根据事故状态及危害程度做出相应的应急决定，并命令各应急救援队伍立即展开救援行动。</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（6）消防队到达事故现场后，消防人员佩戴好空气呼吸器，首先查明现场有无中毒人员，以最快速度将中毒人员脱离现场。</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（7）医务人员、消防人员密切配合，根据人员中毒和受伤情况给予输氧、人工呼吸和心脏挤压等措施进行现场急救，要对受伤人员进行分类，便于区分和抢救。</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8）环境监测人员到达现场后，要查明浓度和扩散情况，并根据当时风向、风速判断扩散的方向和速度，对下风侧扩散区域进行检测并确定结果，将检测情况及时报告指挥部，必要时根据指挥部决定通知扩散区域内的职工撤离或指导采取有效措施，控制污染面的扩大。</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（9）应急疏散组按指定地点集结人员，在事故现场四周设岗，划分禁区并加强警戒和巡视，组织有关人员朝上风侧安全疏散。</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（10）当事故状态得到控制，应急指挥部责令企业对设备做仔细的检查，确认事故隐患已消除，现场浓度达标，可令其在应急救援办公室的指挥下恢复运行。</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684" w:name="_Toc4783_WPSOffice_Level2"/>
      <w:bookmarkStart w:id="685" w:name="_Toc10911_WPSOffice_Level2"/>
      <w:bookmarkStart w:id="686" w:name="_Toc11355"/>
      <w:bookmarkStart w:id="687" w:name="_Toc16690"/>
      <w:bookmarkStart w:id="688" w:name="_Toc5431"/>
      <w:bookmarkStart w:id="689" w:name="_Toc29233"/>
      <w:bookmarkStart w:id="690" w:name="_Toc3569"/>
      <w:bookmarkStart w:id="691" w:name="_Toc6381"/>
      <w:bookmarkStart w:id="692" w:name="_Toc3770"/>
      <w:bookmarkStart w:id="693" w:name="_Toc15858"/>
      <w:bookmarkStart w:id="694" w:name="_Toc6961"/>
      <w:bookmarkStart w:id="695" w:name="_Toc20537_WPSOffice_Level2"/>
      <w:bookmarkStart w:id="696" w:name="_Toc18506"/>
      <w:bookmarkStart w:id="697" w:name="_Toc20105"/>
      <w:bookmarkStart w:id="698" w:name="_Toc32378"/>
      <w:bookmarkStart w:id="699" w:name="_Toc3649"/>
      <w:bookmarkStart w:id="700" w:name="_Toc524649904"/>
      <w:bookmarkStart w:id="701" w:name="_Toc30335"/>
      <w:bookmarkStart w:id="702" w:name="_Toc23993"/>
      <w:bookmarkStart w:id="703" w:name="_Toc15184"/>
      <w:r>
        <w:rPr>
          <w:rFonts w:hint="default" w:ascii="Times New Roman" w:hAnsi="Times New Roman" w:eastAsia="仿宋" w:cs="Times New Roman"/>
          <w:b/>
          <w:bCs/>
          <w:color w:val="auto"/>
          <w:sz w:val="28"/>
          <w:szCs w:val="28"/>
          <w:highlight w:val="none"/>
        </w:rPr>
        <w:t>6.4指挥和协调</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突发环境污染事件应急指挥部总指挥负责抢险过程中的指挥与协调工作，及时向上级主管报告环境污染事故的具体情况，必要时向有关单位发出增援请求，并向周边单位通报相关情况；组织指挥救援队伍实施救援行动，负责人员、资源配置、应急队伍的调动；协调事故现场有关工作。做好环境恢复、事故调查、经验教训总结等工作。</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704" w:name="_Toc13914_WPSOffice_Level2"/>
      <w:bookmarkStart w:id="705" w:name="_Toc23655"/>
      <w:bookmarkStart w:id="706" w:name="_Toc524649905"/>
      <w:bookmarkStart w:id="707" w:name="_Toc25620"/>
      <w:bookmarkStart w:id="708" w:name="_Toc9658_WPSOffice_Level2"/>
      <w:bookmarkStart w:id="709" w:name="_Toc18026"/>
      <w:bookmarkStart w:id="710" w:name="_Toc10997"/>
      <w:bookmarkStart w:id="711" w:name="_Toc28751"/>
      <w:bookmarkStart w:id="712" w:name="_Toc20351"/>
      <w:bookmarkStart w:id="713" w:name="_Toc6166"/>
      <w:bookmarkStart w:id="714" w:name="_Toc1568"/>
      <w:bookmarkStart w:id="715" w:name="_Toc1201"/>
      <w:bookmarkStart w:id="716" w:name="_Toc5329_WPSOffice_Level2"/>
      <w:bookmarkStart w:id="717" w:name="_Toc30263"/>
      <w:bookmarkStart w:id="718" w:name="_Toc8526"/>
      <w:bookmarkStart w:id="719" w:name="_Toc17478"/>
      <w:bookmarkStart w:id="720" w:name="_Toc307"/>
      <w:bookmarkStart w:id="721" w:name="_Toc20884"/>
      <w:bookmarkStart w:id="722" w:name="_Toc14816"/>
      <w:bookmarkStart w:id="723" w:name="_Toc28432"/>
      <w:r>
        <w:rPr>
          <w:rFonts w:hint="default" w:ascii="Times New Roman" w:hAnsi="Times New Roman" w:eastAsia="仿宋" w:cs="Times New Roman"/>
          <w:b/>
          <w:bCs/>
          <w:color w:val="auto"/>
          <w:sz w:val="28"/>
          <w:szCs w:val="28"/>
          <w:highlight w:val="none"/>
        </w:rPr>
        <w:t>6.5现场处置</w:t>
      </w:r>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724" w:name="_Toc524649906"/>
      <w:bookmarkStart w:id="725" w:name="_Toc13830"/>
      <w:bookmarkStart w:id="726" w:name="_Toc1562"/>
      <w:bookmarkStart w:id="727" w:name="_Toc25676"/>
      <w:bookmarkStart w:id="728" w:name="_Toc21586"/>
      <w:r>
        <w:rPr>
          <w:rFonts w:hint="default" w:ascii="Times New Roman" w:hAnsi="Times New Roman" w:eastAsia="仿宋" w:cs="Times New Roman"/>
          <w:b/>
          <w:bCs/>
          <w:color w:val="auto"/>
          <w:sz w:val="28"/>
          <w:szCs w:val="28"/>
          <w:highlight w:val="none"/>
        </w:rPr>
        <w:t>6.5.1火灾爆炸现场处置措施</w:t>
      </w:r>
      <w:bookmarkEnd w:id="724"/>
      <w:bookmarkEnd w:id="725"/>
      <w:bookmarkEnd w:id="726"/>
      <w:bookmarkEnd w:id="727"/>
      <w:bookmarkEnd w:id="728"/>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eastAsia"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①</w:t>
      </w:r>
      <w:r>
        <w:rPr>
          <w:rFonts w:hint="eastAsia" w:ascii="Times New Roman" w:hAnsi="Times New Roman" w:eastAsia="仿宋" w:cs="Times New Roman"/>
          <w:color w:val="auto"/>
          <w:sz w:val="28"/>
          <w:szCs w:val="28"/>
          <w:highlight w:val="none"/>
          <w:lang w:val="en-US" w:eastAsia="zh-CN"/>
        </w:rPr>
        <w:t xml:space="preserve">判明火灾、爆炸的位置和引起火灾和爆炸的物质特性，迅速拨打火警电话119报警，所有部门领导应立即组织员工投入灭火行动，根据烟气方向迅速判断当时风向，将人群疏散至上风向。 </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②</w:t>
      </w:r>
      <w:r>
        <w:rPr>
          <w:rFonts w:hint="eastAsia" w:ascii="Times New Roman" w:hAnsi="Times New Roman" w:eastAsia="仿宋" w:cs="Times New Roman"/>
          <w:color w:val="auto"/>
          <w:sz w:val="28"/>
          <w:szCs w:val="28"/>
          <w:highlight w:val="none"/>
          <w:lang w:val="en-US" w:eastAsia="zh-CN"/>
        </w:rPr>
        <w:t>在消防队员未到达前，现场人员应根据火灾或爆炸物质的特点，采取有效的方法控制事故的蔓延。丙烷、废机油、废润滑油及废乳化液遇明火引发的火灾或爆炸，可用干粉灭火器扑灭，同时</w:t>
      </w:r>
      <w:r>
        <w:rPr>
          <w:rFonts w:hint="default" w:ascii="Times New Roman" w:hAnsi="Times New Roman" w:eastAsia="仿宋" w:cs="Times New Roman"/>
          <w:color w:val="auto"/>
          <w:sz w:val="28"/>
          <w:szCs w:val="28"/>
          <w:highlight w:val="none"/>
        </w:rPr>
        <w:t>转移重要物资、资料或易燃、可燃物资，保持消防救援通道畅通；</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③</w:t>
      </w:r>
      <w:r>
        <w:rPr>
          <w:rFonts w:hint="default" w:ascii="Times New Roman" w:hAnsi="Times New Roman" w:eastAsia="仿宋" w:cs="Times New Roman"/>
          <w:color w:val="auto"/>
          <w:sz w:val="28"/>
          <w:szCs w:val="28"/>
          <w:highlight w:val="none"/>
        </w:rPr>
        <w:t>总指挥确定事故响应等级，通讯联络组按照报告程序报警；</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④</w:t>
      </w:r>
      <w:r>
        <w:rPr>
          <w:rFonts w:hint="default" w:ascii="Times New Roman" w:hAnsi="Times New Roman" w:eastAsia="仿宋" w:cs="Times New Roman"/>
          <w:color w:val="auto"/>
          <w:sz w:val="28"/>
          <w:szCs w:val="28"/>
          <w:highlight w:val="none"/>
        </w:rPr>
        <w:t>如果有人在火灾现场内，须在安全条件下组织应急救援小组搜救或等待消防人员搜救；</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⑤</w:t>
      </w:r>
      <w:r>
        <w:rPr>
          <w:rFonts w:hint="default" w:ascii="Times New Roman" w:hAnsi="Times New Roman" w:eastAsia="仿宋" w:cs="Times New Roman"/>
          <w:color w:val="auto"/>
          <w:sz w:val="28"/>
          <w:szCs w:val="28"/>
          <w:highlight w:val="none"/>
        </w:rPr>
        <w:t>若有人在事故中受伤，应及时送往办公楼药品存放处进行抢救；</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⑥</w:t>
      </w:r>
      <w:r>
        <w:rPr>
          <w:rFonts w:hint="default" w:ascii="Times New Roman" w:hAnsi="Times New Roman" w:eastAsia="仿宋" w:cs="Times New Roman"/>
          <w:color w:val="auto"/>
          <w:sz w:val="28"/>
          <w:szCs w:val="28"/>
          <w:highlight w:val="none"/>
        </w:rPr>
        <w:t>火势较小时，就地使用灭火器材灭火，组织人员用灭火器集中扑灭火源；</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⑦</w:t>
      </w:r>
      <w:r>
        <w:rPr>
          <w:rFonts w:hint="default" w:ascii="Times New Roman" w:hAnsi="Times New Roman" w:eastAsia="仿宋" w:cs="Times New Roman"/>
          <w:color w:val="auto"/>
          <w:sz w:val="28"/>
          <w:szCs w:val="28"/>
          <w:highlight w:val="none"/>
        </w:rPr>
        <w:t>火势无法控制时，撤离所有人员，并告知周边企业、</w:t>
      </w:r>
      <w:r>
        <w:rPr>
          <w:rFonts w:hint="eastAsia" w:ascii="Times New Roman" w:hAnsi="Times New Roman" w:eastAsia="仿宋" w:cs="Times New Roman"/>
          <w:color w:val="auto"/>
          <w:sz w:val="28"/>
          <w:szCs w:val="28"/>
          <w:highlight w:val="none"/>
          <w:lang w:val="en-US" w:eastAsia="zh-CN"/>
        </w:rPr>
        <w:t>居</w:t>
      </w:r>
      <w:r>
        <w:rPr>
          <w:rFonts w:hint="default" w:ascii="Times New Roman" w:hAnsi="Times New Roman" w:eastAsia="仿宋" w:cs="Times New Roman"/>
          <w:color w:val="auto"/>
          <w:sz w:val="28"/>
          <w:szCs w:val="28"/>
          <w:highlight w:val="none"/>
        </w:rPr>
        <w:t>民</w:t>
      </w:r>
      <w:r>
        <w:rPr>
          <w:rFonts w:hint="eastAsia"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等待消防队员处置。</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2"/>
        <w:rPr>
          <w:rFonts w:hint="eastAsia" w:ascii="Times New Roman" w:hAnsi="Times New Roman" w:eastAsia="仿宋" w:cs="Times New Roman"/>
          <w:b/>
          <w:bCs/>
          <w:color w:val="auto"/>
          <w:sz w:val="28"/>
          <w:szCs w:val="28"/>
          <w:highlight w:val="none"/>
          <w:lang w:val="en-US" w:eastAsia="zh-CN"/>
        </w:rPr>
      </w:pPr>
      <w:bookmarkStart w:id="729" w:name="_Toc1383"/>
      <w:bookmarkStart w:id="730" w:name="_Toc20400"/>
      <w:bookmarkStart w:id="731" w:name="_Toc524649910"/>
      <w:bookmarkStart w:id="732" w:name="_Toc12353"/>
      <w:bookmarkStart w:id="733" w:name="_Toc21075"/>
      <w:r>
        <w:rPr>
          <w:rFonts w:hint="default" w:ascii="Times New Roman" w:hAnsi="Times New Roman" w:eastAsia="仿宋" w:cs="Times New Roman"/>
          <w:b/>
          <w:bCs/>
          <w:color w:val="auto"/>
          <w:sz w:val="28"/>
          <w:szCs w:val="28"/>
          <w:highlight w:val="none"/>
        </w:rPr>
        <w:t>6.5.2泄漏现场处置</w:t>
      </w:r>
      <w:r>
        <w:rPr>
          <w:rFonts w:hint="eastAsia" w:ascii="Times New Roman" w:hAnsi="Times New Roman" w:eastAsia="仿宋" w:cs="Times New Roman"/>
          <w:b/>
          <w:bCs/>
          <w:color w:val="auto"/>
          <w:sz w:val="28"/>
          <w:szCs w:val="28"/>
          <w:highlight w:val="none"/>
          <w:lang w:val="en-US" w:eastAsia="zh-CN"/>
        </w:rPr>
        <w:t>措施</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bookmarkStart w:id="734" w:name="_Toc21844"/>
      <w:bookmarkStart w:id="735" w:name="_Toc17771"/>
      <w:bookmarkStart w:id="736" w:name="_Toc524649908"/>
      <w:bookmarkStart w:id="737" w:name="_Toc27581"/>
      <w:bookmarkStart w:id="738" w:name="_Toc20769"/>
      <w:r>
        <w:rPr>
          <w:rFonts w:hint="eastAsia" w:ascii="Times New Roman" w:hAnsi="Times New Roman" w:eastAsia="仿宋" w:cs="Times New Roman"/>
          <w:color w:val="auto"/>
          <w:sz w:val="28"/>
          <w:szCs w:val="28"/>
          <w:highlight w:val="none"/>
          <w:lang w:val="en-US" w:eastAsia="zh-CN"/>
        </w:rPr>
        <w:t>①厂区内</w:t>
      </w:r>
      <w:r>
        <w:rPr>
          <w:rFonts w:hint="default" w:ascii="Times New Roman" w:hAnsi="Times New Roman" w:eastAsia="仿宋" w:cs="Times New Roman"/>
          <w:color w:val="auto"/>
          <w:sz w:val="28"/>
          <w:szCs w:val="28"/>
          <w:highlight w:val="none"/>
        </w:rPr>
        <w:t>地面全部硬化，</w:t>
      </w:r>
      <w:r>
        <w:rPr>
          <w:rFonts w:hint="default" w:ascii="Times New Roman" w:hAnsi="Times New Roman" w:eastAsia="仿宋" w:cs="Times New Roman"/>
          <w:color w:val="auto"/>
          <w:sz w:val="28"/>
          <w:szCs w:val="28"/>
          <w:highlight w:val="none"/>
          <w:lang w:eastAsia="zh-CN"/>
        </w:rPr>
        <w:t>防止</w:t>
      </w:r>
      <w:r>
        <w:rPr>
          <w:rFonts w:hint="default" w:ascii="Times New Roman" w:hAnsi="Times New Roman" w:eastAsia="仿宋" w:cs="Times New Roman"/>
          <w:color w:val="auto"/>
          <w:sz w:val="28"/>
          <w:szCs w:val="28"/>
          <w:highlight w:val="none"/>
        </w:rPr>
        <w:t>泄漏物下渗污染土壤及地下水；</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②</w:t>
      </w:r>
      <w:r>
        <w:rPr>
          <w:rFonts w:hint="default" w:ascii="Times New Roman" w:hAnsi="Times New Roman" w:eastAsia="仿宋" w:cs="Times New Roman"/>
          <w:color w:val="auto"/>
          <w:sz w:val="28"/>
          <w:szCs w:val="28"/>
          <w:highlight w:val="none"/>
        </w:rPr>
        <w:t>划定</w:t>
      </w:r>
      <w:r>
        <w:rPr>
          <w:rFonts w:hint="eastAsia" w:ascii="Times New Roman" w:hAnsi="Times New Roman" w:eastAsia="仿宋" w:cs="Times New Roman"/>
          <w:color w:val="auto"/>
          <w:sz w:val="28"/>
          <w:szCs w:val="28"/>
          <w:highlight w:val="none"/>
          <w:lang w:val="en-US" w:eastAsia="zh-CN"/>
        </w:rPr>
        <w:t>危废暂存间</w:t>
      </w:r>
      <w:r>
        <w:rPr>
          <w:rFonts w:hint="default" w:ascii="Times New Roman" w:hAnsi="Times New Roman" w:eastAsia="仿宋" w:cs="Times New Roman"/>
          <w:color w:val="auto"/>
          <w:sz w:val="28"/>
          <w:szCs w:val="28"/>
          <w:highlight w:val="none"/>
        </w:rPr>
        <w:t>附近区域为警戒区域，无关人员、车辆禁止进入现场；</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③</w:t>
      </w:r>
      <w:r>
        <w:rPr>
          <w:rFonts w:hint="default" w:ascii="Times New Roman" w:hAnsi="Times New Roman" w:eastAsia="仿宋" w:cs="Times New Roman"/>
          <w:color w:val="auto"/>
          <w:sz w:val="28"/>
          <w:szCs w:val="28"/>
          <w:highlight w:val="none"/>
        </w:rPr>
        <w:t>应急救援小组穿防护服进入现场，切断所有电源，控制一切火源；</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④</w:t>
      </w:r>
      <w:r>
        <w:rPr>
          <w:rFonts w:hint="default" w:ascii="Times New Roman" w:hAnsi="Times New Roman" w:eastAsia="仿宋" w:cs="Times New Roman"/>
          <w:color w:val="auto"/>
          <w:sz w:val="28"/>
          <w:szCs w:val="28"/>
          <w:highlight w:val="none"/>
        </w:rPr>
        <w:t>迅速找出泄漏口并尽可能切断泄漏源，及时对围堰进行封堵，防止流出围堰；</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⑤</w:t>
      </w:r>
      <w:r>
        <w:rPr>
          <w:rFonts w:hint="default" w:ascii="Times New Roman" w:hAnsi="Times New Roman" w:eastAsia="仿宋" w:cs="Times New Roman"/>
          <w:color w:val="auto"/>
          <w:sz w:val="28"/>
          <w:szCs w:val="28"/>
          <w:highlight w:val="none"/>
        </w:rPr>
        <w:t>对泄漏</w:t>
      </w:r>
      <w:r>
        <w:rPr>
          <w:rFonts w:hint="eastAsia" w:ascii="Times New Roman" w:hAnsi="Times New Roman" w:eastAsia="仿宋" w:cs="Times New Roman"/>
          <w:color w:val="auto"/>
          <w:sz w:val="28"/>
          <w:szCs w:val="28"/>
          <w:highlight w:val="none"/>
          <w:lang w:val="en-US" w:eastAsia="zh-CN"/>
        </w:rPr>
        <w:t>的废机油、废润滑油及废乳化液</w:t>
      </w:r>
      <w:r>
        <w:rPr>
          <w:rFonts w:hint="default" w:ascii="Times New Roman" w:hAnsi="Times New Roman" w:eastAsia="仿宋" w:cs="Times New Roman"/>
          <w:color w:val="auto"/>
          <w:sz w:val="28"/>
          <w:szCs w:val="28"/>
          <w:highlight w:val="none"/>
        </w:rPr>
        <w:t>进行收集处理，用酒精对地面进行清洗；</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eastAsia" w:ascii="Times New Roman" w:hAnsi="Times New Roman" w:eastAsia="仿宋" w:cs="Times New Roman"/>
          <w:color w:val="auto"/>
          <w:sz w:val="28"/>
          <w:szCs w:val="28"/>
          <w:highlight w:val="none"/>
          <w:lang w:val="en-US" w:eastAsia="zh-CN"/>
        </w:rPr>
        <w:t>⑥</w:t>
      </w:r>
      <w:r>
        <w:rPr>
          <w:rFonts w:hint="default" w:ascii="Times New Roman" w:hAnsi="Times New Roman" w:eastAsia="仿宋" w:cs="Times New Roman"/>
          <w:color w:val="auto"/>
          <w:sz w:val="28"/>
          <w:szCs w:val="28"/>
          <w:highlight w:val="none"/>
        </w:rPr>
        <w:t>若发现有地面泄漏且</w:t>
      </w:r>
      <w:r>
        <w:rPr>
          <w:rFonts w:hint="eastAsia" w:ascii="Times New Roman" w:hAnsi="Times New Roman" w:eastAsia="仿宋" w:cs="Times New Roman"/>
          <w:color w:val="auto"/>
          <w:sz w:val="28"/>
          <w:szCs w:val="28"/>
          <w:highlight w:val="none"/>
          <w:lang w:val="en-US" w:eastAsia="zh-CN"/>
        </w:rPr>
        <w:t>废机油、废润滑油及废乳化液</w:t>
      </w:r>
      <w:r>
        <w:rPr>
          <w:rFonts w:hint="default" w:ascii="Times New Roman" w:hAnsi="Times New Roman" w:eastAsia="仿宋" w:cs="Times New Roman"/>
          <w:color w:val="auto"/>
          <w:sz w:val="28"/>
          <w:szCs w:val="28"/>
          <w:highlight w:val="none"/>
        </w:rPr>
        <w:t>渗入地下土壤时，应对开裂点表层1m的土壤进行更换。</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2"/>
        <w:rPr>
          <w:rFonts w:hint="default" w:ascii="Times New Roman" w:hAnsi="Times New Roman" w:eastAsia="仿宋" w:cs="Times New Roman"/>
          <w:b/>
          <w:bCs/>
          <w:color w:val="auto"/>
          <w:sz w:val="28"/>
          <w:szCs w:val="28"/>
          <w:highlight w:val="none"/>
        </w:rPr>
      </w:pPr>
      <w:r>
        <w:rPr>
          <w:rFonts w:hint="default" w:ascii="Times New Roman" w:hAnsi="Times New Roman" w:eastAsia="仿宋" w:cs="Times New Roman"/>
          <w:b/>
          <w:bCs/>
          <w:color w:val="auto"/>
          <w:sz w:val="28"/>
          <w:szCs w:val="28"/>
          <w:highlight w:val="none"/>
        </w:rPr>
        <w:t>6.5.3人员紧急疏散和撤离</w:t>
      </w:r>
      <w:bookmarkEnd w:id="734"/>
      <w:bookmarkEnd w:id="735"/>
      <w:bookmarkEnd w:id="736"/>
      <w:bookmarkEnd w:id="737"/>
      <w:bookmarkEnd w:id="738"/>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（1）当事故发生时，应急指挥小组协调组要及时到现场清点人数，组织事故救援无关人员进行紧急疏散。</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（2）在事故现场周围拉警戒线，由专门人员负责提醒和警告路过或周围人员，远离危险地带和事故现场。</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sz w:val="28"/>
          <w:szCs w:val="28"/>
          <w:highlight w:val="none"/>
        </w:rPr>
        <w:t>（3</w:t>
      </w:r>
      <w:r>
        <w:rPr>
          <w:rFonts w:hint="default" w:ascii="Times New Roman" w:hAnsi="Times New Roman" w:eastAsia="仿宋" w:cs="Times New Roman"/>
          <w:color w:val="auto"/>
          <w:kern w:val="0"/>
          <w:sz w:val="28"/>
          <w:szCs w:val="28"/>
          <w:highlight w:val="none"/>
        </w:rPr>
        <w:t>）</w:t>
      </w:r>
      <w:r>
        <w:rPr>
          <w:rFonts w:hint="default" w:ascii="Times New Roman" w:hAnsi="Times New Roman" w:eastAsia="仿宋" w:cs="Times New Roman"/>
          <w:color w:val="auto"/>
          <w:sz w:val="28"/>
          <w:szCs w:val="28"/>
          <w:highlight w:val="none"/>
        </w:rPr>
        <w:t>对可能威胁到公司外的居民，报请应急处置小组总指挥并应立即上报有关部门，将居民迅速撤离到安全地点。</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0" w:firstLineChars="200"/>
        <w:jc w:val="both"/>
        <w:textAlignment w:val="auto"/>
        <w:outlineLvl w:val="2"/>
        <w:rPr>
          <w:rFonts w:hint="default" w:ascii="Times New Roman" w:hAnsi="Times New Roman" w:eastAsia="仿宋" w:cs="Times New Roman"/>
          <w:b/>
          <w:bCs/>
          <w:color w:val="auto"/>
          <w:sz w:val="28"/>
          <w:szCs w:val="28"/>
          <w:highlight w:val="none"/>
        </w:rPr>
      </w:pPr>
      <w:r>
        <w:rPr>
          <w:rFonts w:hint="default" w:ascii="Times New Roman" w:hAnsi="Times New Roman" w:eastAsia="仿宋" w:cs="Times New Roman"/>
          <w:color w:val="auto"/>
          <w:sz w:val="28"/>
          <w:szCs w:val="28"/>
          <w:highlight w:val="none"/>
        </w:rPr>
        <w:t>（4）事故发生过程中，人员的紧急疏散、撤离前后变化，应及时报告应急处置领导小组，便于从整体上迅速处理危险事故。并应在疏散人员后，将其过程、人员数字、伤亡以及损失向组长进行汇报。</w:t>
      </w:r>
      <w:bookmarkEnd w:id="729"/>
      <w:bookmarkEnd w:id="730"/>
      <w:bookmarkEnd w:id="731"/>
      <w:bookmarkEnd w:id="732"/>
      <w:bookmarkEnd w:id="733"/>
      <w:bookmarkStart w:id="739" w:name="_Toc1030"/>
      <w:bookmarkStart w:id="740" w:name="_Toc524649909"/>
      <w:bookmarkStart w:id="741" w:name="_Toc10318"/>
      <w:bookmarkStart w:id="742" w:name="_Toc16441"/>
      <w:bookmarkStart w:id="743" w:name="_Toc27998"/>
      <w:r>
        <w:rPr>
          <w:rFonts w:hint="default" w:ascii="Times New Roman" w:hAnsi="Times New Roman" w:eastAsia="仿宋" w:cs="Times New Roman"/>
          <w:b/>
          <w:bCs/>
          <w:color w:val="auto"/>
          <w:sz w:val="28"/>
          <w:szCs w:val="28"/>
          <w:highlight w:val="none"/>
        </w:rPr>
        <w:t>6.5.4现场急救</w:t>
      </w:r>
      <w:bookmarkEnd w:id="739"/>
      <w:bookmarkEnd w:id="740"/>
      <w:bookmarkEnd w:id="741"/>
      <w:bookmarkEnd w:id="742"/>
      <w:bookmarkEnd w:id="743"/>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选择站区入口处设置急救点。做好自身及伤病员的个体防护。防止发生继发性损害。一旦发现人员受伤，马上动用应急救援器材，不能处理的，及时送往附近的医院。</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leftChars="0" w:firstLine="562" w:firstLineChars="200"/>
        <w:jc w:val="both"/>
        <w:textAlignment w:val="auto"/>
        <w:outlineLvl w:val="2"/>
        <w:rPr>
          <w:rFonts w:hint="default" w:ascii="Times New Roman" w:hAnsi="Times New Roman" w:eastAsia="仿宋" w:cs="Times New Roman"/>
          <w:b/>
          <w:bCs/>
          <w:color w:val="auto"/>
          <w:sz w:val="28"/>
          <w:szCs w:val="28"/>
          <w:highlight w:val="none"/>
        </w:rPr>
      </w:pPr>
      <w:r>
        <w:rPr>
          <w:rFonts w:hint="default" w:ascii="Times New Roman" w:hAnsi="Times New Roman" w:eastAsia="仿宋" w:cs="Times New Roman"/>
          <w:b/>
          <w:bCs/>
          <w:color w:val="auto"/>
          <w:sz w:val="28"/>
          <w:szCs w:val="28"/>
          <w:highlight w:val="none"/>
        </w:rPr>
        <w:t>6.5.5应急监测</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bookmarkStart w:id="744" w:name="_Toc12576_WPSOffice_Level2"/>
      <w:bookmarkStart w:id="745" w:name="_Toc27036_WPSOffice_Level2"/>
      <w:bookmarkStart w:id="746" w:name="_Toc524649911"/>
      <w:r>
        <w:rPr>
          <w:rFonts w:hint="default" w:ascii="Times New Roman" w:hAnsi="Times New Roman" w:eastAsia="仿宋" w:cs="Times New Roman"/>
          <w:color w:val="auto"/>
          <w:sz w:val="28"/>
          <w:szCs w:val="28"/>
          <w:highlight w:val="none"/>
        </w:rPr>
        <w:t>事故发生后，公司</w:t>
      </w:r>
      <w:r>
        <w:rPr>
          <w:rFonts w:hint="eastAsia" w:ascii="Times New Roman" w:hAnsi="Times New Roman" w:eastAsia="仿宋" w:cs="Times New Roman"/>
          <w:color w:val="auto"/>
          <w:sz w:val="28"/>
          <w:szCs w:val="28"/>
          <w:highlight w:val="none"/>
          <w:lang w:eastAsia="zh-CN"/>
        </w:rPr>
        <w:t>通讯联络组</w:t>
      </w:r>
      <w:r>
        <w:rPr>
          <w:rFonts w:hint="default" w:ascii="Times New Roman" w:hAnsi="Times New Roman" w:eastAsia="仿宋" w:cs="Times New Roman"/>
          <w:color w:val="auto"/>
          <w:sz w:val="28"/>
          <w:szCs w:val="28"/>
          <w:highlight w:val="none"/>
        </w:rPr>
        <w:t>迅速联系</w:t>
      </w:r>
      <w:r>
        <w:rPr>
          <w:rFonts w:hint="eastAsia" w:ascii="Times New Roman" w:hAnsi="Times New Roman" w:eastAsia="仿宋" w:cs="Times New Roman"/>
          <w:color w:val="auto"/>
          <w:sz w:val="28"/>
          <w:szCs w:val="28"/>
          <w:highlight w:val="none"/>
          <w:lang w:val="en-US" w:eastAsia="zh-CN"/>
        </w:rPr>
        <w:t>陕西太阳景检测有限责任公司</w:t>
      </w:r>
      <w:r>
        <w:rPr>
          <w:rFonts w:hint="default" w:ascii="Times New Roman" w:hAnsi="Times New Roman" w:eastAsia="仿宋" w:cs="Times New Roman"/>
          <w:color w:val="auto"/>
          <w:sz w:val="28"/>
          <w:szCs w:val="28"/>
          <w:highlight w:val="none"/>
        </w:rPr>
        <w:t>，根据事故现场的具体情况确定监测方案</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采样断面（点）的设置一般以突发环境事件发生地及可能受影响的环境区域为主，同时应注重人群和生活环境、事件发生地周围重要生态环境保护目标及环境敏感点，重点关注对饮用水水源地、人群活</w:t>
      </w:r>
    </w:p>
    <w:p>
      <w:pPr>
        <w:keepNext w:val="0"/>
        <w:keepLines w:val="0"/>
        <w:pageBreakBefore w:val="0"/>
        <w:kinsoku/>
        <w:wordWrap/>
        <w:overflowPunct/>
        <w:topLinePunct w:val="0"/>
        <w:autoSpaceDE/>
        <w:autoSpaceDN/>
        <w:bidi w:val="0"/>
        <w:adjustRightInd w:val="0"/>
        <w:snapToGrid w:val="0"/>
        <w:spacing w:beforeAutospacing="0" w:afterAutospacing="0" w:line="360" w:lineRule="auto"/>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动区域的空气、农田土壤、自然保护区、风景名胜区及其他需要特殊保护的区域的影响，合理设置监测断面（点），判断污染团（带）位置、反映污染变化趋势、了解应急处置效果。应根据突发环境事件应</w:t>
      </w:r>
    </w:p>
    <w:p>
      <w:pPr>
        <w:keepNext w:val="0"/>
        <w:keepLines w:val="0"/>
        <w:pageBreakBefore w:val="0"/>
        <w:kinsoku/>
        <w:wordWrap/>
        <w:overflowPunct/>
        <w:topLinePunct w:val="0"/>
        <w:autoSpaceDE/>
        <w:autoSpaceDN/>
        <w:bidi w:val="0"/>
        <w:adjustRightInd w:val="0"/>
        <w:snapToGrid w:val="0"/>
        <w:spacing w:beforeAutospacing="0" w:afterAutospacing="0" w:line="360" w:lineRule="auto"/>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 xml:space="preserve">急处置情况动态及时更新调整布设点位。 </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2" w:firstLineChars="200"/>
        <w:textAlignment w:val="auto"/>
        <w:outlineLvl w:val="2"/>
        <w:rPr>
          <w:rFonts w:hint="default" w:ascii="Times New Roman" w:hAnsi="Times New Roman" w:eastAsia="仿宋" w:cs="Times New Roman"/>
          <w:b/>
          <w:bCs/>
          <w:color w:val="auto"/>
          <w:sz w:val="28"/>
          <w:szCs w:val="28"/>
          <w:highlight w:val="none"/>
        </w:rPr>
      </w:pPr>
      <w:bookmarkStart w:id="747" w:name="_Toc17242"/>
      <w:bookmarkStart w:id="748" w:name="_Toc29455"/>
      <w:r>
        <w:rPr>
          <w:rFonts w:hint="default" w:ascii="Times New Roman" w:hAnsi="Times New Roman" w:eastAsia="仿宋" w:cs="Times New Roman"/>
          <w:b/>
          <w:bCs/>
          <w:color w:val="auto"/>
          <w:sz w:val="28"/>
          <w:szCs w:val="28"/>
          <w:highlight w:val="none"/>
        </w:rPr>
        <w:t>6.5.7采样布点方法</w:t>
      </w:r>
      <w:bookmarkEnd w:id="747"/>
      <w:bookmarkEnd w:id="748"/>
    </w:p>
    <w:p>
      <w:pPr>
        <w:pStyle w:val="14"/>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依据《突发环境事件应急监测技术规范》（HJ589-20</w:t>
      </w:r>
      <w:r>
        <w:rPr>
          <w:rFonts w:hint="eastAsia" w:ascii="Times New Roman" w:hAnsi="Times New Roman" w:eastAsia="仿宋" w:cs="Times New Roman"/>
          <w:color w:val="auto"/>
          <w:sz w:val="28"/>
          <w:szCs w:val="28"/>
          <w:highlight w:val="none"/>
          <w:lang w:val="en-US" w:eastAsia="zh-CN"/>
        </w:rPr>
        <w:t>21</w:t>
      </w:r>
      <w:r>
        <w:rPr>
          <w:rFonts w:hint="default" w:ascii="Times New Roman" w:hAnsi="Times New Roman" w:eastAsia="仿宋" w:cs="Times New Roman"/>
          <w:color w:val="auto"/>
          <w:sz w:val="28"/>
          <w:szCs w:val="28"/>
          <w:highlight w:val="none"/>
        </w:rPr>
        <w:t>）的相关规定对突发环境污染事故现场进行布点监测。</w:t>
      </w:r>
    </w:p>
    <w:p>
      <w:pPr>
        <w:pStyle w:val="14"/>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根据突发环境事件应急监测方案制定有关采样计划，包括采样人员及分工、采样器材、安全防护设备设施、必要的简易快速检测器材等。必要时，根据事件现场具体情况制定更详细的采样计划。</w:t>
      </w:r>
    </w:p>
    <w:p>
      <w:pPr>
        <w:pStyle w:val="14"/>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eastAsia" w:ascii="Times New Roman" w:hAnsi="Times New Roman" w:eastAsia="仿宋" w:cs="Times New Roman"/>
          <w:color w:val="auto"/>
          <w:sz w:val="28"/>
          <w:szCs w:val="28"/>
          <w:highlight w:val="none"/>
          <w:lang w:eastAsia="zh-CN"/>
        </w:rPr>
      </w:pPr>
      <w:r>
        <w:rPr>
          <w:rFonts w:hint="default" w:ascii="Times New Roman" w:hAnsi="Times New Roman" w:eastAsia="仿宋" w:cs="Times New Roman"/>
          <w:color w:val="auto"/>
          <w:sz w:val="28"/>
          <w:szCs w:val="28"/>
          <w:highlight w:val="none"/>
        </w:rPr>
        <w:t>应急监测通常采集瞬时样品，对多个监测断面（点）应在同一时间采样。采样量根据分析项目及分析方法确定，采样量还应满足留样要求</w:t>
      </w:r>
      <w:r>
        <w:rPr>
          <w:rFonts w:hint="eastAsia" w:ascii="Times New Roman" w:hAnsi="Times New Roman" w:eastAsia="仿宋" w:cs="Times New Roman"/>
          <w:color w:val="auto"/>
          <w:sz w:val="28"/>
          <w:szCs w:val="28"/>
          <w:highlight w:val="none"/>
          <w:lang w:eastAsia="zh-CN"/>
        </w:rPr>
        <w:t>。</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2" w:firstLineChars="200"/>
        <w:textAlignment w:val="auto"/>
        <w:outlineLvl w:val="2"/>
        <w:rPr>
          <w:rFonts w:hint="default" w:ascii="Times New Roman" w:hAnsi="Times New Roman" w:eastAsia="仿宋" w:cs="Times New Roman"/>
          <w:b/>
          <w:bCs/>
          <w:color w:val="auto"/>
          <w:sz w:val="28"/>
          <w:szCs w:val="28"/>
          <w:highlight w:val="none"/>
        </w:rPr>
      </w:pPr>
      <w:bookmarkStart w:id="749" w:name="_Toc7297"/>
      <w:bookmarkStart w:id="750" w:name="_Toc488"/>
      <w:r>
        <w:rPr>
          <w:rFonts w:hint="default" w:ascii="Times New Roman" w:hAnsi="Times New Roman" w:eastAsia="仿宋" w:cs="Times New Roman"/>
          <w:b/>
          <w:bCs/>
          <w:color w:val="auto"/>
          <w:sz w:val="28"/>
          <w:szCs w:val="28"/>
          <w:highlight w:val="none"/>
        </w:rPr>
        <w:t>6.5.8监测管理制度</w:t>
      </w:r>
      <w:bookmarkEnd w:id="749"/>
      <w:bookmarkEnd w:id="750"/>
    </w:p>
    <w:p>
      <w:pPr>
        <w:pStyle w:val="14"/>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（1）环境污染事件发生时，应急指挥部应及时指挥通讯联络组联系陕西太阳景检测有限责任公司对现场环境污染物浓度进行监测。</w:t>
      </w:r>
    </w:p>
    <w:p>
      <w:pPr>
        <w:pStyle w:val="14"/>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进入突发环境事件现场的应急监测人员，必须注意自身的安全防护，对事故现场不熟悉、不能确认现场安全或不按规定佩戴必需的防护设备（如防护服、防毒呼吸器等），未经现场指挥/警戒人员许可，不应进入事故现场进行采样监测。</w:t>
      </w:r>
    </w:p>
    <w:p>
      <w:pPr>
        <w:pStyle w:val="14"/>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（3）监测人员随时保持通讯设备开机状态，到达各监测点后立即向监测组组长报告监测点的气味、风向、空气受到的影响基本情况，之后每半小时报告监测结果和人员安全状况。</w:t>
      </w:r>
    </w:p>
    <w:p>
      <w:pPr>
        <w:pStyle w:val="14"/>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应急指挥部根据监测结果，综合分析突发性环境污染事故污染变化趋势，并通过专家咨询和讨论的方式，预测并报告突发性环境污染事故的发展情况和污染物的变化情况，作为突发性环境污染事故应急决策的依据。</w:t>
      </w:r>
    </w:p>
    <w:p>
      <w:pPr>
        <w:keepNext w:val="0"/>
        <w:keepLines w:val="0"/>
        <w:pageBreakBefore w:val="0"/>
        <w:kinsoku/>
        <w:wordWrap/>
        <w:overflowPunct/>
        <w:topLinePunct w:val="0"/>
        <w:autoSpaceDE/>
        <w:autoSpaceDN/>
        <w:bidi w:val="0"/>
        <w:adjustRightInd w:val="0"/>
        <w:snapToGrid w:val="0"/>
        <w:spacing w:beforeAutospacing="0" w:afterAutospacing="0" w:line="360" w:lineRule="auto"/>
        <w:ind w:left="0" w:leftChars="0" w:firstLine="562" w:firstLineChars="200"/>
        <w:textAlignment w:val="auto"/>
        <w:outlineLvl w:val="2"/>
        <w:rPr>
          <w:rFonts w:hint="default" w:ascii="Times New Roman" w:hAnsi="Times New Roman" w:eastAsia="仿宋" w:cs="Times New Roman"/>
          <w:b/>
          <w:bCs/>
          <w:color w:val="auto"/>
          <w:sz w:val="28"/>
          <w:szCs w:val="28"/>
          <w:highlight w:val="none"/>
        </w:rPr>
      </w:pPr>
      <w:bookmarkStart w:id="751" w:name="_Toc9160"/>
      <w:bookmarkStart w:id="752" w:name="_Toc22893"/>
      <w:r>
        <w:rPr>
          <w:rFonts w:hint="default" w:ascii="Times New Roman" w:hAnsi="Times New Roman" w:eastAsia="仿宋" w:cs="Times New Roman"/>
          <w:b/>
          <w:bCs/>
          <w:color w:val="auto"/>
          <w:sz w:val="28"/>
          <w:szCs w:val="28"/>
          <w:highlight w:val="none"/>
        </w:rPr>
        <w:t>6.5.9监测方法</w:t>
      </w:r>
      <w:bookmarkEnd w:id="751"/>
      <w:bookmarkEnd w:id="752"/>
    </w:p>
    <w:p>
      <w:pPr>
        <w:pStyle w:val="14"/>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为迅速查明突发环境事件污染物的种类（或名称）、污染程度和范围以及污染发展趋势，在已有调查资料的基础上，充分利用现场快速监测方法和实验室现有的分析方法进行鉴别、确认。</w:t>
      </w:r>
    </w:p>
    <w:p>
      <w:pPr>
        <w:pStyle w:val="14"/>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（1）为快速监测突发环境事件的污染物，首先可采用如下的快速监测方法：</w:t>
      </w:r>
    </w:p>
    <w:p>
      <w:pPr>
        <w:pStyle w:val="14"/>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①</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检测试纸、快速检测管和便携式监测仪器等的监测方法。</w:t>
      </w:r>
    </w:p>
    <w:p>
      <w:pPr>
        <w:pStyle w:val="14"/>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2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②</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现有的空气自动监测站、水质自动监测站和污染源在线监测系统等在用的监测方法。</w:t>
      </w:r>
    </w:p>
    <w:p>
      <w:pPr>
        <w:pStyle w:val="14"/>
        <w:keepNext w:val="0"/>
        <w:keepLines w:val="0"/>
        <w:pageBreakBefore w:val="0"/>
        <w:widowControl w:val="0"/>
        <w:kinsoku/>
        <w:wordWrap/>
        <w:overflowPunct/>
        <w:topLinePunct w:val="0"/>
        <w:autoSpaceDE/>
        <w:autoSpaceDN/>
        <w:bidi w:val="0"/>
        <w:adjustRightInd w:val="0"/>
        <w:snapToGrid w:val="0"/>
        <w:spacing w:before="0" w:beforeAutospacing="0" w:after="0" w:afterAutospacing="0" w:line="360" w:lineRule="auto"/>
        <w:ind w:left="0"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3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③</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现行实验室分析方法。</w:t>
      </w:r>
    </w:p>
    <w:p>
      <w:pPr>
        <w:pStyle w:val="14"/>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ind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lang w:val="en-US" w:eastAsia="zh-CN"/>
        </w:rPr>
        <w:t>2</w:t>
      </w: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从速送实验室进行确认、鉴别，实验室应优先采用国家环境保护标准或行业标准。</w:t>
      </w:r>
    </w:p>
    <w:p>
      <w:pPr>
        <w:pStyle w:val="14"/>
        <w:keepNext w:val="0"/>
        <w:keepLines w:val="0"/>
        <w:pageBreakBefore w:val="0"/>
        <w:widowControl w:val="0"/>
        <w:numPr>
          <w:ilvl w:val="0"/>
          <w:numId w:val="0"/>
        </w:numPr>
        <w:kinsoku/>
        <w:wordWrap/>
        <w:overflowPunct/>
        <w:topLinePunct w:val="0"/>
        <w:autoSpaceDE/>
        <w:autoSpaceDN/>
        <w:bidi w:val="0"/>
        <w:adjustRightInd w:val="0"/>
        <w:snapToGrid w:val="0"/>
        <w:spacing w:before="0" w:beforeAutospacing="0" w:after="0" w:afterAutospacing="0" w:line="360" w:lineRule="auto"/>
        <w:ind w:leftChars="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lang w:val="en-US" w:eastAsia="zh-CN"/>
        </w:rPr>
        <w:t>3</w:t>
      </w:r>
      <w:r>
        <w:rPr>
          <w:rFonts w:hint="default" w:ascii="Times New Roman" w:hAnsi="Times New Roman" w:eastAsia="仿宋" w:cs="Times New Roman"/>
          <w:color w:val="auto"/>
          <w:sz w:val="28"/>
          <w:szCs w:val="28"/>
          <w:highlight w:val="none"/>
          <w:lang w:eastAsia="zh-CN"/>
        </w:rPr>
        <w:t>）</w:t>
      </w:r>
      <w:r>
        <w:rPr>
          <w:rFonts w:hint="default" w:ascii="Times New Roman" w:hAnsi="Times New Roman" w:eastAsia="仿宋" w:cs="Times New Roman"/>
          <w:color w:val="auto"/>
          <w:sz w:val="28"/>
          <w:szCs w:val="28"/>
          <w:highlight w:val="none"/>
        </w:rPr>
        <w:t>当上述分析方法不能满足要求时，可根据各地具体情况和仪器设备条件，选用其他适宜的方法如ISO、美国EPA、日本JIS等国外的分析方法。</w:t>
      </w:r>
    </w:p>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仿宋" w:cs="Times New Roman"/>
          <w:b/>
          <w:color w:val="auto"/>
          <w:kern w:val="0"/>
          <w:sz w:val="24"/>
          <w:highlight w:val="none"/>
        </w:rPr>
      </w:pPr>
      <w:r>
        <w:rPr>
          <w:rFonts w:hint="default" w:ascii="Times New Roman" w:hAnsi="Times New Roman" w:eastAsia="仿宋" w:cs="Times New Roman"/>
          <w:b/>
          <w:color w:val="auto"/>
          <w:kern w:val="0"/>
          <w:sz w:val="24"/>
          <w:highlight w:val="none"/>
        </w:rPr>
        <w:t>表6.5-1   事故应急监测计划表</w:t>
      </w:r>
    </w:p>
    <w:tbl>
      <w:tblPr>
        <w:tblStyle w:val="15"/>
        <w:tblW w:w="4997"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484"/>
        <w:gridCol w:w="1218"/>
        <w:gridCol w:w="2002"/>
        <w:gridCol w:w="381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88" w:hRule="atLeast"/>
          <w:jc w:val="center"/>
        </w:trPr>
        <w:tc>
          <w:tcPr>
            <w:tcW w:w="1586" w:type="pct"/>
            <w:gridSpan w:val="2"/>
            <w:tcBorders>
              <w:tl2br w:val="nil"/>
              <w:tr2bl w:val="nil"/>
            </w:tcBorders>
            <w:noWrap w:val="0"/>
            <w:tcMar>
              <w:top w:w="0" w:type="dxa"/>
              <w:left w:w="108" w:type="dxa"/>
              <w:bottom w:w="0" w:type="dxa"/>
              <w:right w:w="108" w:type="dxa"/>
            </w:tcMar>
            <w:vAlign w:val="center"/>
          </w:tcPr>
          <w:p>
            <w:pPr>
              <w:snapToGrid w:val="0"/>
              <w:jc w:val="center"/>
              <w:rPr>
                <w:rFonts w:hint="default" w:ascii="Times New Roman" w:hAnsi="Times New Roman" w:eastAsia="仿宋" w:cs="Times New Roman"/>
                <w:color w:val="auto"/>
                <w:sz w:val="24"/>
                <w:szCs w:val="24"/>
                <w:highlight w:val="none"/>
              </w:rPr>
            </w:pPr>
            <w:bookmarkStart w:id="753" w:name="_Toc30064_WPSOffice_Level2"/>
            <w:bookmarkStart w:id="754" w:name="_Toc31435"/>
            <w:bookmarkStart w:id="755" w:name="_Toc13616"/>
            <w:bookmarkStart w:id="756" w:name="_Toc20674"/>
            <w:bookmarkStart w:id="757" w:name="_Toc24474"/>
            <w:bookmarkStart w:id="758" w:name="_Toc13438"/>
            <w:bookmarkStart w:id="759" w:name="_Toc21437"/>
            <w:bookmarkStart w:id="760" w:name="_Toc27756"/>
            <w:bookmarkStart w:id="761" w:name="_Toc4667_WPSOffice_Level2"/>
            <w:bookmarkStart w:id="762" w:name="_Toc28839"/>
            <w:bookmarkStart w:id="763" w:name="_Toc31582"/>
            <w:bookmarkStart w:id="764" w:name="_Toc31578"/>
            <w:bookmarkStart w:id="765" w:name="_Toc15277"/>
            <w:r>
              <w:rPr>
                <w:rFonts w:hint="default" w:ascii="Times New Roman" w:hAnsi="Times New Roman" w:eastAsia="仿宋" w:cs="Times New Roman"/>
                <w:color w:val="auto"/>
                <w:sz w:val="24"/>
                <w:szCs w:val="24"/>
                <w:highlight w:val="none"/>
              </w:rPr>
              <w:t>类别</w:t>
            </w:r>
          </w:p>
        </w:tc>
        <w:tc>
          <w:tcPr>
            <w:tcW w:w="1175" w:type="pct"/>
            <w:tcBorders>
              <w:tl2br w:val="nil"/>
              <w:tr2bl w:val="nil"/>
            </w:tcBorders>
            <w:noWrap w:val="0"/>
            <w:tcMar>
              <w:top w:w="0" w:type="dxa"/>
              <w:left w:w="108" w:type="dxa"/>
              <w:bottom w:w="0" w:type="dxa"/>
              <w:right w:w="108" w:type="dxa"/>
            </w:tcMar>
            <w:vAlign w:val="center"/>
          </w:tcPr>
          <w:p>
            <w:pPr>
              <w:snapToGrid w:val="0"/>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监测项目</w:t>
            </w:r>
          </w:p>
        </w:tc>
        <w:tc>
          <w:tcPr>
            <w:tcW w:w="2238" w:type="pct"/>
            <w:tcBorders>
              <w:tl2br w:val="nil"/>
              <w:tr2bl w:val="nil"/>
            </w:tcBorders>
            <w:noWrap w:val="0"/>
            <w:tcMar>
              <w:top w:w="0" w:type="dxa"/>
              <w:left w:w="108" w:type="dxa"/>
              <w:bottom w:w="0" w:type="dxa"/>
              <w:right w:w="108" w:type="dxa"/>
            </w:tcMar>
            <w:vAlign w:val="center"/>
          </w:tcPr>
          <w:p>
            <w:pPr>
              <w:snapToGrid w:val="0"/>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监测点位</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877" w:hRule="atLeast"/>
          <w:jc w:val="center"/>
        </w:trPr>
        <w:tc>
          <w:tcPr>
            <w:tcW w:w="1484" w:type="dxa"/>
            <w:tcBorders>
              <w:tl2br w:val="nil"/>
              <w:tr2bl w:val="nil"/>
            </w:tcBorders>
            <w:noWrap w:val="0"/>
            <w:tcMar>
              <w:top w:w="0" w:type="dxa"/>
              <w:left w:w="108" w:type="dxa"/>
              <w:bottom w:w="0" w:type="dxa"/>
              <w:right w:w="108" w:type="dxa"/>
            </w:tcMar>
            <w:vAlign w:val="center"/>
          </w:tcPr>
          <w:p>
            <w:pPr>
              <w:tabs>
                <w:tab w:val="left" w:pos="3794"/>
              </w:tabs>
              <w:snapToGrid w:val="0"/>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lang w:val="en-US" w:eastAsia="zh-CN"/>
              </w:rPr>
              <w:t>丙烷、废机油、废润滑油及废乳化液</w:t>
            </w:r>
            <w:r>
              <w:rPr>
                <w:rFonts w:hint="eastAsia" w:ascii="Times New Roman" w:hAnsi="Times New Roman" w:eastAsia="仿宋" w:cs="Times New Roman"/>
                <w:color w:val="auto"/>
                <w:sz w:val="24"/>
                <w:szCs w:val="24"/>
                <w:highlight w:val="none"/>
              </w:rPr>
              <w:t>引起的火灾爆炸</w:t>
            </w:r>
          </w:p>
        </w:tc>
        <w:tc>
          <w:tcPr>
            <w:tcW w:w="715" w:type="pct"/>
            <w:tcBorders>
              <w:tl2br w:val="nil"/>
              <w:tr2bl w:val="nil"/>
            </w:tcBorders>
            <w:noWrap w:val="0"/>
            <w:tcMar>
              <w:top w:w="0" w:type="dxa"/>
              <w:left w:w="108" w:type="dxa"/>
              <w:bottom w:w="0" w:type="dxa"/>
              <w:right w:w="108" w:type="dxa"/>
            </w:tcMar>
            <w:vAlign w:val="center"/>
          </w:tcPr>
          <w:p>
            <w:pPr>
              <w:tabs>
                <w:tab w:val="left" w:pos="3794"/>
              </w:tabs>
              <w:snapToGrid w:val="0"/>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大气</w:t>
            </w:r>
          </w:p>
        </w:tc>
        <w:tc>
          <w:tcPr>
            <w:tcW w:w="1175" w:type="pct"/>
            <w:tcBorders>
              <w:tl2br w:val="nil"/>
              <w:tr2bl w:val="nil"/>
            </w:tcBorders>
            <w:noWrap w:val="0"/>
            <w:tcMar>
              <w:top w:w="0" w:type="dxa"/>
              <w:left w:w="108" w:type="dxa"/>
              <w:bottom w:w="0" w:type="dxa"/>
              <w:right w:w="108" w:type="dxa"/>
            </w:tcMar>
            <w:vAlign w:val="center"/>
          </w:tcPr>
          <w:p>
            <w:pPr>
              <w:tabs>
                <w:tab w:val="left" w:pos="3794"/>
              </w:tabs>
              <w:snapToGrid w:val="0"/>
              <w:jc w:val="both"/>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颗粒物、二氧化硫、一氧化碳</w:t>
            </w:r>
          </w:p>
        </w:tc>
        <w:tc>
          <w:tcPr>
            <w:tcW w:w="2238" w:type="pct"/>
            <w:tcBorders>
              <w:tl2br w:val="nil"/>
              <w:tr2bl w:val="nil"/>
            </w:tcBorders>
            <w:noWrap w:val="0"/>
            <w:tcMar>
              <w:top w:w="0" w:type="dxa"/>
              <w:left w:w="108" w:type="dxa"/>
              <w:bottom w:w="0" w:type="dxa"/>
              <w:right w:w="108" w:type="dxa"/>
            </w:tcMar>
            <w:vAlign w:val="center"/>
          </w:tcPr>
          <w:p>
            <w:pPr>
              <w:tabs>
                <w:tab w:val="left" w:pos="3794"/>
              </w:tabs>
              <w:snapToGrid w:val="0"/>
              <w:jc w:val="center"/>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lang w:eastAsia="zh-CN"/>
              </w:rPr>
              <w:t>厂区</w:t>
            </w:r>
            <w:r>
              <w:rPr>
                <w:rFonts w:hint="default" w:ascii="Times New Roman" w:hAnsi="Times New Roman" w:eastAsia="仿宋" w:cs="Times New Roman"/>
                <w:color w:val="auto"/>
                <w:sz w:val="24"/>
                <w:szCs w:val="24"/>
                <w:highlight w:val="none"/>
              </w:rPr>
              <w:t>边界、上风向参照点、下风向监控点</w:t>
            </w:r>
          </w:p>
        </w:tc>
      </w:tr>
      <w:bookmarkEnd w:id="753"/>
    </w:tbl>
    <w:p>
      <w:pPr>
        <w:pStyle w:val="14"/>
        <w:keepNext w:val="0"/>
        <w:keepLines w:val="0"/>
        <w:pageBreakBefore w:val="0"/>
        <w:widowControl/>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766" w:name="_Toc31795"/>
      <w:bookmarkStart w:id="767" w:name="_Toc16440"/>
      <w:bookmarkStart w:id="768" w:name="_Toc10296"/>
      <w:bookmarkStart w:id="769" w:name="_Toc8896"/>
      <w:bookmarkStart w:id="770" w:name="_Toc15304"/>
      <w:r>
        <w:rPr>
          <w:rFonts w:hint="default" w:ascii="Times New Roman" w:hAnsi="Times New Roman" w:eastAsia="仿宋" w:cs="Times New Roman"/>
          <w:b/>
          <w:bCs/>
          <w:color w:val="auto"/>
          <w:sz w:val="28"/>
          <w:szCs w:val="28"/>
          <w:highlight w:val="none"/>
        </w:rPr>
        <w:t>6.6信息发布</w:t>
      </w:r>
      <w:bookmarkEnd w:id="744"/>
      <w:bookmarkEnd w:id="745"/>
      <w:bookmarkEnd w:id="746"/>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根据事件发生时所采取的处置状况，及时向主管部门或</w:t>
      </w:r>
      <w:r>
        <w:rPr>
          <w:rFonts w:hint="eastAsia" w:ascii="Times New Roman" w:hAnsi="Times New Roman" w:eastAsia="仿宋" w:cs="Times New Roman"/>
          <w:color w:val="auto"/>
          <w:sz w:val="28"/>
          <w:szCs w:val="28"/>
          <w:highlight w:val="none"/>
          <w:lang w:eastAsia="zh-CN"/>
        </w:rPr>
        <w:t>陕西省西咸新区秦汉新城生态环境局</w:t>
      </w:r>
      <w:r>
        <w:rPr>
          <w:rFonts w:hint="default" w:ascii="Times New Roman" w:hAnsi="Times New Roman" w:eastAsia="仿宋" w:cs="Times New Roman"/>
          <w:color w:val="auto"/>
          <w:sz w:val="28"/>
          <w:szCs w:val="28"/>
          <w:highlight w:val="none"/>
        </w:rPr>
        <w:t>报告。</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textAlignment w:val="auto"/>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（1）信息发布人</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所有的事故信息应由应急信息组起草，组长审核，总指挥</w:t>
      </w:r>
      <w:r>
        <w:rPr>
          <w:rFonts w:hint="eastAsia" w:ascii="Times New Roman" w:hAnsi="Times New Roman" w:eastAsia="仿宋" w:cs="Times New Roman"/>
          <w:color w:val="auto"/>
          <w:sz w:val="28"/>
          <w:szCs w:val="28"/>
          <w:highlight w:val="none"/>
          <w:lang w:eastAsia="zh-CN"/>
        </w:rPr>
        <w:t>余文平</w:t>
      </w:r>
      <w:r>
        <w:rPr>
          <w:rFonts w:hint="default" w:ascii="Times New Roman" w:hAnsi="Times New Roman" w:eastAsia="仿宋" w:cs="Times New Roman"/>
          <w:color w:val="auto"/>
          <w:sz w:val="28"/>
          <w:szCs w:val="28"/>
          <w:highlight w:val="none"/>
        </w:rPr>
        <w:t>批准后，对外发布。</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textAlignment w:val="auto"/>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（2）信息发布形式</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主要通过当地新闻媒体和相关新闻媒体（电台、电视台、报社、网络、信件信函、稿件等）。与新闻媒体建立通讯联系，密切配合，及时准确向新闻媒体通报事故信息。</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textAlignment w:val="auto"/>
        <w:outlineLvl w:val="2"/>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（3）信息发布原则</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1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①</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 xml:space="preserve"> 发布信息应本着“实事求是，客观公正，及时准确”原则；</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2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②</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 xml:space="preserve"> 由应急信息组组长经总指挥审批后发布，其他任何人员无权发布；</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fldChar w:fldCharType="begin"/>
      </w:r>
      <w:r>
        <w:rPr>
          <w:rFonts w:hint="default" w:ascii="Times New Roman" w:hAnsi="Times New Roman" w:eastAsia="仿宋" w:cs="Times New Roman"/>
          <w:color w:val="auto"/>
          <w:sz w:val="28"/>
          <w:szCs w:val="28"/>
          <w:highlight w:val="none"/>
        </w:rPr>
        <w:instrText xml:space="preserve"> = 3 \* GB3 </w:instrText>
      </w:r>
      <w:r>
        <w:rPr>
          <w:rFonts w:hint="default" w:ascii="Times New Roman" w:hAnsi="Times New Roman" w:eastAsia="仿宋" w:cs="Times New Roman"/>
          <w:color w:val="auto"/>
          <w:sz w:val="28"/>
          <w:szCs w:val="28"/>
          <w:highlight w:val="none"/>
        </w:rPr>
        <w:fldChar w:fldCharType="separate"/>
      </w:r>
      <w:r>
        <w:rPr>
          <w:rFonts w:hint="default" w:ascii="Times New Roman" w:hAnsi="Times New Roman" w:eastAsia="仿宋" w:cs="Times New Roman"/>
          <w:color w:val="auto"/>
          <w:sz w:val="28"/>
          <w:szCs w:val="28"/>
          <w:highlight w:val="none"/>
        </w:rPr>
        <w:t>③</w:t>
      </w:r>
      <w:r>
        <w:rPr>
          <w:rFonts w:hint="default" w:ascii="Times New Roman" w:hAnsi="Times New Roman" w:eastAsia="仿宋" w:cs="Times New Roman"/>
          <w:color w:val="auto"/>
          <w:sz w:val="28"/>
          <w:szCs w:val="28"/>
          <w:highlight w:val="none"/>
        </w:rPr>
        <w:fldChar w:fldCharType="end"/>
      </w:r>
      <w:r>
        <w:rPr>
          <w:rFonts w:hint="default" w:ascii="Times New Roman" w:hAnsi="Times New Roman" w:eastAsia="仿宋" w:cs="Times New Roman"/>
          <w:color w:val="auto"/>
          <w:sz w:val="28"/>
          <w:szCs w:val="28"/>
          <w:highlight w:val="none"/>
        </w:rPr>
        <w:t xml:space="preserve"> 发布内容、发布时间必须通过应急救援指挥部审定。</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771" w:name="_Toc16098"/>
      <w:bookmarkStart w:id="772" w:name="_Toc31680"/>
      <w:bookmarkStart w:id="773" w:name="_Toc12266"/>
      <w:bookmarkStart w:id="774" w:name="_Toc27043"/>
      <w:bookmarkStart w:id="775" w:name="_Toc3773"/>
      <w:bookmarkStart w:id="776" w:name="_Toc8694"/>
      <w:bookmarkStart w:id="777" w:name="_Toc13500"/>
      <w:bookmarkStart w:id="778" w:name="_Toc24458"/>
      <w:bookmarkStart w:id="779" w:name="_Toc25798_WPSOffice_Level2"/>
      <w:bookmarkStart w:id="780" w:name="_Toc8137"/>
      <w:bookmarkStart w:id="781" w:name="_Toc23541"/>
      <w:bookmarkStart w:id="782" w:name="_Toc1969_WPSOffice_Level2"/>
      <w:bookmarkStart w:id="783" w:name="_Toc524649912"/>
      <w:bookmarkStart w:id="784" w:name="_Toc3548"/>
      <w:bookmarkStart w:id="785" w:name="_Toc19652"/>
      <w:bookmarkStart w:id="786" w:name="_Toc17148"/>
      <w:bookmarkStart w:id="787" w:name="_Toc19924"/>
      <w:bookmarkStart w:id="788" w:name="_Toc11837"/>
      <w:bookmarkStart w:id="789" w:name="_Toc88"/>
      <w:bookmarkStart w:id="790" w:name="_Toc12764_WPSOffice_Level2"/>
      <w:r>
        <w:rPr>
          <w:rFonts w:hint="default" w:ascii="Times New Roman" w:hAnsi="Times New Roman" w:eastAsia="仿宋" w:cs="Times New Roman"/>
          <w:b/>
          <w:bCs/>
          <w:color w:val="auto"/>
          <w:sz w:val="28"/>
          <w:szCs w:val="28"/>
          <w:highlight w:val="none"/>
        </w:rPr>
        <w:t>6.7应急终止</w:t>
      </w:r>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791" w:name="_Toc24144"/>
      <w:bookmarkStart w:id="792" w:name="_Toc14058"/>
      <w:bookmarkStart w:id="793" w:name="_Toc524649913"/>
      <w:bookmarkStart w:id="794" w:name="_Toc31386"/>
      <w:bookmarkStart w:id="795" w:name="_Toc18104"/>
      <w:r>
        <w:rPr>
          <w:rFonts w:hint="default" w:ascii="Times New Roman" w:hAnsi="Times New Roman" w:eastAsia="仿宋" w:cs="Times New Roman"/>
          <w:b/>
          <w:bCs/>
          <w:color w:val="auto"/>
          <w:sz w:val="28"/>
          <w:szCs w:val="28"/>
          <w:highlight w:val="none"/>
        </w:rPr>
        <w:t>6.7.1应急终止的条件</w:t>
      </w:r>
      <w:bookmarkEnd w:id="791"/>
      <w:bookmarkEnd w:id="792"/>
      <w:bookmarkEnd w:id="793"/>
      <w:bookmarkEnd w:id="794"/>
      <w:bookmarkEnd w:id="795"/>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符合下列条件之一的，即满足应急终止条件：</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（1）事件现场危险状态得到控制，事件发生条件已经消除。</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（2）确认事件发生地人群健康、环境、生物及生态指标已经降低到常态水平。</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（3）应急监测项目监测结果达到环境质量标准。</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（4）事件所造成的危害已经被彻底消除，无继发可能。</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（5）事件现场的各种专业应急处置行动已无继续的必要。</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（6）采取了必要的防护措施以保护公众免受再次危害，并使事件可能引起的中长期影响趋于合理且尽量低的水平。</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796" w:name="_Toc16460"/>
      <w:bookmarkStart w:id="797" w:name="_Toc1215"/>
      <w:bookmarkStart w:id="798" w:name="_Toc6510"/>
      <w:bookmarkStart w:id="799" w:name="_Toc4459"/>
      <w:bookmarkStart w:id="800" w:name="_Toc524649914"/>
      <w:r>
        <w:rPr>
          <w:rFonts w:hint="default" w:ascii="Times New Roman" w:hAnsi="Times New Roman" w:eastAsia="仿宋" w:cs="Times New Roman"/>
          <w:b/>
          <w:bCs/>
          <w:color w:val="auto"/>
          <w:sz w:val="28"/>
          <w:szCs w:val="28"/>
          <w:highlight w:val="none"/>
        </w:rPr>
        <w:t>6.7.2应急终止的程序</w:t>
      </w:r>
      <w:bookmarkEnd w:id="796"/>
      <w:bookmarkEnd w:id="797"/>
      <w:bookmarkEnd w:id="798"/>
      <w:bookmarkEnd w:id="799"/>
      <w:bookmarkEnd w:id="800"/>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（1）当事故现场及周围的危险满足应急终止条件，经过现场各专业应急小组人员检查确认，由现场应急指挥人员批准，宣布应急状态结束，结束救援工作。应急终止条件如下：</w:t>
      </w:r>
    </w:p>
    <w:p>
      <w:pPr>
        <w:pStyle w:val="8"/>
        <w:keepNext w:val="0"/>
        <w:keepLines w:val="0"/>
        <w:pageBreakBefore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1）事件现场得到控制，事件条件已经消除；</w:t>
      </w:r>
    </w:p>
    <w:p>
      <w:pPr>
        <w:keepNext w:val="0"/>
        <w:keepLines w:val="0"/>
        <w:pageBreakBefore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2）污染源的泄漏得到控制或释放已降至规定的限值以内；</w:t>
      </w:r>
    </w:p>
    <w:p>
      <w:pPr>
        <w:keepNext w:val="0"/>
        <w:keepLines w:val="0"/>
        <w:pageBreakBefore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3）事件所造成的危害已经被彻底消除，无继发可能；</w:t>
      </w:r>
    </w:p>
    <w:p>
      <w:pPr>
        <w:keepNext w:val="0"/>
        <w:keepLines w:val="0"/>
        <w:pageBreakBefore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4）事件现场的各种专业应急处置行动已无继续的必要；</w:t>
      </w:r>
    </w:p>
    <w:p>
      <w:pPr>
        <w:keepNext w:val="0"/>
        <w:keepLines w:val="0"/>
        <w:pageBreakBefore w:val="0"/>
        <w:kinsoku/>
        <w:wordWrap/>
        <w:overflowPunct/>
        <w:topLinePunct w:val="0"/>
        <w:autoSpaceDE/>
        <w:autoSpaceDN/>
        <w:bidi w:val="0"/>
        <w:adjustRightInd w:val="0"/>
        <w:snapToGrid w:val="0"/>
        <w:spacing w:line="360" w:lineRule="auto"/>
        <w:ind w:left="0"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5）采取了必要的防护措施以保护公众免受再次危害，并使事件可能引起的中长期影响趋于合理且尽量低的水平。</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（2）由应急指挥长授权专人通知相关部门、周边地区及人员事故危险已解除，应急结束。</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left="0"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801" w:name="_Toc524649915"/>
      <w:bookmarkStart w:id="802" w:name="_Toc1776"/>
      <w:bookmarkStart w:id="803" w:name="_Toc25513"/>
      <w:bookmarkStart w:id="804" w:name="_Toc23607"/>
      <w:bookmarkStart w:id="805" w:name="_Toc32673"/>
      <w:r>
        <w:rPr>
          <w:rFonts w:hint="default" w:ascii="Times New Roman" w:hAnsi="Times New Roman" w:eastAsia="仿宋" w:cs="Times New Roman"/>
          <w:b/>
          <w:bCs/>
          <w:color w:val="auto"/>
          <w:sz w:val="28"/>
          <w:szCs w:val="28"/>
          <w:highlight w:val="none"/>
        </w:rPr>
        <w:t>6.7.3应急救援任务终止和工作总结</w:t>
      </w:r>
      <w:bookmarkEnd w:id="801"/>
      <w:bookmarkEnd w:id="802"/>
      <w:bookmarkEnd w:id="803"/>
      <w:bookmarkEnd w:id="804"/>
      <w:bookmarkEnd w:id="805"/>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（1）突发性环境污染事故应急处理工作结束后，应组织相关部门认真总结、分析、吸取事故教训，防止类似问题的重复出现。</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left="0"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（2）组织各专业组对应急计划和实施程序的有效性、应急装备的可行性、应急人员的素质和反应速度等作出评价，并提出对应急预案的修改意见。</w:t>
      </w:r>
    </w:p>
    <w:p>
      <w:pPr>
        <w:pStyle w:val="8"/>
        <w:ind w:left="0" w:leftChars="0" w:firstLine="560" w:firstLineChars="200"/>
        <w:rPr>
          <w:rFonts w:hint="eastAsia" w:hAnsi="Times New Roman" w:eastAsia="仿宋" w:cs="Times New Roman"/>
          <w:color w:val="auto"/>
          <w:kern w:val="0"/>
          <w:sz w:val="28"/>
          <w:szCs w:val="28"/>
          <w:highlight w:val="none"/>
          <w:lang w:val="en-US" w:eastAsia="zh-CN" w:bidi="ar-SA"/>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仿宋" w:cs="Times New Roman"/>
          <w:color w:val="auto"/>
          <w:kern w:val="0"/>
          <w:sz w:val="28"/>
          <w:szCs w:val="28"/>
          <w:highlight w:val="none"/>
          <w:lang w:val="en-US" w:eastAsia="zh-CN" w:bidi="ar-SA"/>
        </w:rPr>
        <w:t>（3）参加应急行动的部门负责组织、指导环境应急队伍维护、保养应急仪器设备，使之始终保持良好的技术状态</w:t>
      </w:r>
      <w:r>
        <w:rPr>
          <w:rFonts w:hint="eastAsia" w:hAnsi="Times New Roman" w:eastAsia="仿宋" w:cs="Times New Roman"/>
          <w:color w:val="auto"/>
          <w:kern w:val="0"/>
          <w:sz w:val="28"/>
          <w:szCs w:val="28"/>
          <w:highlight w:val="none"/>
          <w:lang w:val="en-US" w:eastAsia="zh-CN" w:bidi="ar-SA"/>
        </w:rPr>
        <w:t>。</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jc w:val="center"/>
        <w:textAlignment w:val="auto"/>
        <w:outlineLvl w:val="0"/>
        <w:rPr>
          <w:rFonts w:hint="default" w:ascii="Times New Roman" w:hAnsi="Times New Roman" w:eastAsia="仿宋" w:cs="Times New Roman"/>
          <w:color w:val="auto"/>
          <w:highlight w:val="none"/>
        </w:rPr>
      </w:pPr>
      <w:bookmarkStart w:id="806" w:name="_Toc6045"/>
      <w:bookmarkStart w:id="807" w:name="_Toc25916"/>
      <w:bookmarkStart w:id="808" w:name="_Toc15517"/>
      <w:bookmarkStart w:id="809" w:name="_Toc19532_WPSOffice_Level1"/>
      <w:bookmarkStart w:id="810" w:name="_Toc524649916"/>
      <w:bookmarkStart w:id="811" w:name="_Toc15278_WPSOffice_Level1"/>
      <w:bookmarkStart w:id="812" w:name="_Toc30562"/>
      <w:bookmarkStart w:id="813" w:name="_Toc8094"/>
      <w:bookmarkStart w:id="814" w:name="_Toc32711"/>
      <w:bookmarkStart w:id="815" w:name="_Toc31545"/>
      <w:bookmarkStart w:id="816" w:name="_Toc7014"/>
      <w:bookmarkStart w:id="817" w:name="_Toc3588"/>
      <w:bookmarkStart w:id="818" w:name="_Toc18273"/>
      <w:bookmarkStart w:id="819" w:name="_Toc2944_WPSOffice_Level1"/>
      <w:bookmarkStart w:id="820" w:name="_Toc23608"/>
      <w:bookmarkStart w:id="821" w:name="_Toc15389"/>
      <w:bookmarkStart w:id="822" w:name="_Toc21179"/>
      <w:bookmarkStart w:id="823" w:name="_Toc15493"/>
      <w:bookmarkStart w:id="824" w:name="_Toc16108"/>
      <w:r>
        <w:rPr>
          <w:rFonts w:hint="default" w:ascii="Times New Roman" w:hAnsi="Times New Roman" w:eastAsia="仿宋" w:cs="Times New Roman"/>
          <w:b/>
          <w:bCs/>
          <w:color w:val="auto"/>
          <w:sz w:val="32"/>
          <w:highlight w:val="none"/>
        </w:rPr>
        <w:t>第七章 后期处置</w:t>
      </w:r>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left"/>
        <w:textAlignment w:val="auto"/>
        <w:outlineLvl w:val="1"/>
        <w:rPr>
          <w:rFonts w:hint="default" w:ascii="Times New Roman" w:hAnsi="Times New Roman" w:eastAsia="仿宋" w:cs="Times New Roman"/>
          <w:b/>
          <w:bCs/>
          <w:color w:val="auto"/>
          <w:sz w:val="28"/>
          <w:szCs w:val="28"/>
          <w:highlight w:val="none"/>
        </w:rPr>
      </w:pPr>
      <w:bookmarkStart w:id="825" w:name="_Toc2971_WPSOffice_Level2"/>
      <w:bookmarkStart w:id="826" w:name="_Toc31618"/>
      <w:bookmarkStart w:id="827" w:name="_Toc524649917"/>
      <w:bookmarkStart w:id="828" w:name="_Toc11214"/>
      <w:bookmarkStart w:id="829" w:name="_Toc7320_WPSOffice_Level2"/>
      <w:bookmarkStart w:id="830" w:name="_Toc14708"/>
      <w:bookmarkStart w:id="831" w:name="_Toc5180"/>
      <w:bookmarkStart w:id="832" w:name="_Toc21925"/>
      <w:bookmarkStart w:id="833" w:name="_Toc25591"/>
      <w:bookmarkStart w:id="834" w:name="_Toc7239"/>
      <w:bookmarkStart w:id="835" w:name="_Toc10871_WPSOffice_Level2"/>
      <w:bookmarkStart w:id="836" w:name="_Toc10867"/>
      <w:bookmarkStart w:id="837" w:name="_Toc19024"/>
      <w:bookmarkStart w:id="838" w:name="_Toc21282"/>
      <w:bookmarkStart w:id="839" w:name="_Toc19695"/>
      <w:bookmarkStart w:id="840" w:name="_Toc23332"/>
      <w:bookmarkStart w:id="841" w:name="_Toc29430"/>
      <w:bookmarkStart w:id="842" w:name="_Toc23848"/>
      <w:bookmarkStart w:id="843" w:name="_Toc27455"/>
      <w:bookmarkStart w:id="844" w:name="_Toc3955"/>
      <w:r>
        <w:rPr>
          <w:rFonts w:hint="default" w:ascii="Times New Roman" w:hAnsi="Times New Roman" w:eastAsia="仿宋" w:cs="Times New Roman"/>
          <w:b/>
          <w:bCs/>
          <w:color w:val="auto"/>
          <w:sz w:val="28"/>
          <w:szCs w:val="28"/>
          <w:highlight w:val="none"/>
        </w:rPr>
        <w:t>7.1善后处理</w:t>
      </w:r>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（1）事故应急结束或应急等级降低时，由现场指挥部负责组织，撤点、撤离和交接。</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（2）在企业突发环境事件应急指挥部的领导下，做好受灾人员的安置、赔偿或补偿工作，并对遭受污染的生态环境进行恢复。</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（3）对应急抢险过程中产生的废水等，采用符合环保法规要求的方法处置或委托陕西太阳景检测有限责任公司处理。</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在事故现场取证、调查结束后，由应急总指挥指示现场处置组组长立即组织应急处理人员，协助相关部门完成洗消工作。在清理过程中，清理人员必须穿戴好各种防护装备如手套、防毒面具、口罩等，以免中毒。</w:t>
      </w:r>
    </w:p>
    <w:p>
      <w:pPr>
        <w:keepNext w:val="0"/>
        <w:keepLines w:val="0"/>
        <w:pageBreakBefore w:val="0"/>
        <w:widowControl/>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（5）参加应急行动的部门负责组织、指导环境应急队伍维护、保养应急仪器设备，使之始终保持良好的技术状态。</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845" w:name="_Toc7962"/>
      <w:bookmarkStart w:id="846" w:name="_Toc27897"/>
      <w:bookmarkStart w:id="847" w:name="_Toc25568"/>
      <w:bookmarkStart w:id="848" w:name="_Toc14246_WPSOffice_Level2"/>
      <w:bookmarkStart w:id="849" w:name="_Toc21250"/>
      <w:bookmarkStart w:id="850" w:name="_Toc22495"/>
      <w:bookmarkStart w:id="851" w:name="_Toc15611"/>
      <w:bookmarkStart w:id="852" w:name="_Toc10685"/>
      <w:bookmarkStart w:id="853" w:name="_Toc29556"/>
      <w:bookmarkStart w:id="854" w:name="_Toc3510"/>
      <w:bookmarkStart w:id="855" w:name="_Toc6839"/>
      <w:bookmarkStart w:id="856" w:name="_Toc31438"/>
      <w:bookmarkStart w:id="857" w:name="_Toc31538_WPSOffice_Level2"/>
      <w:bookmarkStart w:id="858" w:name="_Toc524649918"/>
      <w:bookmarkStart w:id="859" w:name="_Toc16687"/>
      <w:bookmarkStart w:id="860" w:name="_Toc3688"/>
      <w:bookmarkStart w:id="861" w:name="_Toc10253"/>
      <w:bookmarkStart w:id="862" w:name="_Toc22381_WPSOffice_Level2"/>
      <w:bookmarkStart w:id="863" w:name="_Toc9396"/>
      <w:bookmarkStart w:id="864" w:name="_Toc31731"/>
      <w:r>
        <w:rPr>
          <w:rFonts w:hint="default" w:ascii="Times New Roman" w:hAnsi="Times New Roman" w:eastAsia="仿宋" w:cs="Times New Roman"/>
          <w:b/>
          <w:bCs/>
          <w:color w:val="auto"/>
          <w:sz w:val="28"/>
          <w:szCs w:val="28"/>
          <w:highlight w:val="none"/>
        </w:rPr>
        <w:t>7.2警戒与治安</w:t>
      </w:r>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由现场处置</w:t>
      </w:r>
      <w:r>
        <w:rPr>
          <w:rFonts w:hint="eastAsia" w:ascii="Times New Roman" w:hAnsi="Times New Roman" w:eastAsia="仿宋" w:cs="Times New Roman"/>
          <w:color w:val="auto"/>
          <w:sz w:val="28"/>
          <w:szCs w:val="28"/>
          <w:highlight w:val="none"/>
          <w:lang w:val="en-US" w:eastAsia="zh-CN"/>
        </w:rPr>
        <w:t>组</w:t>
      </w:r>
      <w:r>
        <w:rPr>
          <w:rFonts w:hint="default" w:ascii="Times New Roman" w:hAnsi="Times New Roman" w:eastAsia="仿宋" w:cs="Times New Roman"/>
          <w:color w:val="auto"/>
          <w:sz w:val="28"/>
          <w:szCs w:val="28"/>
          <w:highlight w:val="none"/>
        </w:rPr>
        <w:t>负责，设立警戒线，保护事故现场，加强对重点地区、重点场所、重点人群、重要物资设备的防范保护，禁止无关人员和车辆进入危险区域。</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865" w:name="_Toc5289"/>
      <w:bookmarkStart w:id="866" w:name="_Toc17440_WPSOffice_Level2"/>
      <w:bookmarkStart w:id="867" w:name="_Toc444"/>
      <w:bookmarkStart w:id="868" w:name="_Toc7416"/>
      <w:bookmarkStart w:id="869" w:name="_Toc18534"/>
      <w:bookmarkStart w:id="870" w:name="_Toc5644"/>
      <w:bookmarkStart w:id="871" w:name="_Toc30284"/>
      <w:bookmarkStart w:id="872" w:name="_Toc14319"/>
      <w:bookmarkStart w:id="873" w:name="_Toc28413"/>
      <w:bookmarkStart w:id="874" w:name="_Toc26015"/>
      <w:bookmarkStart w:id="875" w:name="_Toc26896"/>
      <w:bookmarkStart w:id="876" w:name="_Toc524649919"/>
      <w:bookmarkStart w:id="877" w:name="_Toc5602"/>
      <w:bookmarkStart w:id="878" w:name="_Toc1212"/>
      <w:bookmarkStart w:id="879" w:name="_Toc418_WPSOffice_Level2"/>
      <w:bookmarkStart w:id="880" w:name="_Toc1984"/>
      <w:bookmarkStart w:id="881" w:name="_Toc23808"/>
      <w:bookmarkStart w:id="882" w:name="_Toc9844"/>
      <w:bookmarkStart w:id="883" w:name="_Toc13470"/>
      <w:bookmarkStart w:id="884" w:name="_Toc2810_WPSOffice_Level2"/>
      <w:r>
        <w:rPr>
          <w:rFonts w:hint="default" w:ascii="Times New Roman" w:hAnsi="Times New Roman" w:eastAsia="仿宋" w:cs="Times New Roman"/>
          <w:b/>
          <w:bCs/>
          <w:color w:val="auto"/>
          <w:sz w:val="28"/>
          <w:szCs w:val="28"/>
          <w:highlight w:val="none"/>
        </w:rPr>
        <w:t>7.3次生灾害防范</w:t>
      </w:r>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p>
    <w:p>
      <w:pPr>
        <w:keepNext w:val="0"/>
        <w:keepLines w:val="0"/>
        <w:pageBreakBefore w:val="0"/>
        <w:tabs>
          <w:tab w:val="left" w:pos="90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（1）现场应急指挥部组织专家进行会商，判断事态发展趋势，制定次生灾害防范措施。</w:t>
      </w:r>
    </w:p>
    <w:p>
      <w:pPr>
        <w:keepNext w:val="0"/>
        <w:keepLines w:val="0"/>
        <w:pageBreakBefore w:val="0"/>
        <w:tabs>
          <w:tab w:val="left" w:pos="90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（2）在事件处理过程中进行持续检测，接到应急状态解除令后，监测人员对事件现场或地表水、大气污染区域须继续监测，以判断事件现场是否有次生隐患，根据需要完成事件现场其它监测与评估；</w:t>
      </w:r>
    </w:p>
    <w:p>
      <w:pPr>
        <w:keepNext w:val="0"/>
        <w:keepLines w:val="0"/>
        <w:pageBreakBefore w:val="0"/>
        <w:tabs>
          <w:tab w:val="left" w:pos="90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（3）现场应急指挥部进行动态评估，当有可能危及人员生命安全时，应立即指挥撤离。</w:t>
      </w:r>
    </w:p>
    <w:p>
      <w:pPr>
        <w:keepNext w:val="0"/>
        <w:keepLines w:val="0"/>
        <w:pageBreakBefore w:val="0"/>
        <w:tabs>
          <w:tab w:val="left" w:pos="90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（4）现场应急处置人员应根据不同类型环境事件的特点，配备相应的专业防护装备，采取安全防护措施，严格执行应急人员出入事发现场程序。</w:t>
      </w:r>
    </w:p>
    <w:p>
      <w:pPr>
        <w:keepNext w:val="0"/>
        <w:keepLines w:val="0"/>
        <w:pageBreakBefore w:val="0"/>
        <w:tabs>
          <w:tab w:val="left" w:pos="90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（5）根据突发环境事件的性质、特点，告知周围群众应采取的安全防护措施。</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885" w:name="_Toc14479"/>
      <w:bookmarkStart w:id="886" w:name="_Toc19243"/>
      <w:bookmarkStart w:id="887" w:name="_Toc23126"/>
      <w:bookmarkStart w:id="888" w:name="_Toc26720"/>
      <w:bookmarkStart w:id="889" w:name="_Toc18537"/>
      <w:bookmarkStart w:id="890" w:name="_Toc3821"/>
      <w:bookmarkStart w:id="891" w:name="_Toc21494"/>
      <w:bookmarkStart w:id="892" w:name="_Toc25748"/>
      <w:bookmarkStart w:id="893" w:name="_Toc17571_WPSOffice_Level2"/>
      <w:bookmarkStart w:id="894" w:name="_Toc19112_WPSOffice_Level2"/>
      <w:bookmarkStart w:id="895" w:name="_Toc2498"/>
      <w:bookmarkStart w:id="896" w:name="_Toc524649920"/>
      <w:bookmarkStart w:id="897" w:name="_Toc6129"/>
      <w:bookmarkStart w:id="898" w:name="_Toc13315"/>
      <w:bookmarkStart w:id="899" w:name="_Toc32707_WPSOffice_Level2"/>
      <w:bookmarkStart w:id="900" w:name="_Toc5227"/>
      <w:bookmarkStart w:id="901" w:name="_Toc9871"/>
      <w:bookmarkStart w:id="902" w:name="_Toc9459"/>
      <w:bookmarkStart w:id="903" w:name="_Toc20459"/>
      <w:bookmarkStart w:id="904" w:name="_Toc17959"/>
      <w:r>
        <w:rPr>
          <w:rFonts w:hint="default" w:ascii="Times New Roman" w:hAnsi="Times New Roman" w:eastAsia="仿宋" w:cs="Times New Roman"/>
          <w:b/>
          <w:bCs/>
          <w:color w:val="auto"/>
          <w:sz w:val="28"/>
          <w:szCs w:val="28"/>
          <w:highlight w:val="none"/>
        </w:rPr>
        <w:t>7.4调查与评估</w:t>
      </w:r>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应急处置工作结束后，应急指挥部应组织有关人员和技术人员组成事件调查组，对事件发生原因、性质、影响、后果、责任及应急处置能力、恢复重建等问题进行全面调查评估，对事件调查与评估的内容主要涉及两方面：</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（1）调查污染事件的诱因和性质，评估污染事件的危害范围和危险程度，查明人员伤亡情况，影响和损失评估、遗留待解决的问题等。</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应急过程的总结及改进建议，如应急预案是否科学合理，应急组织机构的设置是否合理，应急队伍能力是否需要改进，响应程序是否与应急任务相匹配，采用的监测仪器、通讯设备和车辆等是否能够满足应急响应工作的需要，采取的防护措施和方法是否得当，防护装备是否满足要求等。</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通过调查评估，根据应急处置中暴露出的管理、协调和技术问题，改进和完善预案。</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各部门要积极配合当地政府对本次污染环境事件进行调查，虚心接收政府部门提出的各项建议，服从政府部门对该起事件的处理。</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在</w:t>
      </w:r>
      <w:r>
        <w:rPr>
          <w:rFonts w:hint="eastAsia" w:ascii="Times New Roman" w:hAnsi="Times New Roman" w:eastAsia="仿宋" w:cs="Times New Roman"/>
          <w:color w:val="auto"/>
          <w:sz w:val="28"/>
          <w:szCs w:val="28"/>
          <w:highlight w:val="none"/>
          <w:lang w:eastAsia="zh-CN"/>
        </w:rPr>
        <w:t>陕西省西咸新区秦汉新城生态环境局</w:t>
      </w:r>
      <w:r>
        <w:rPr>
          <w:rFonts w:hint="default" w:ascii="Times New Roman" w:hAnsi="Times New Roman" w:eastAsia="仿宋" w:cs="Times New Roman"/>
          <w:color w:val="auto"/>
          <w:sz w:val="28"/>
          <w:szCs w:val="28"/>
          <w:highlight w:val="none"/>
        </w:rPr>
        <w:t>的指导下，找出突发环境污染事件的原因，制定相应的防范措施，防止类似事件的重复出现。实施针对性演练，总结经验教训，整改存在隐患，组织恢复正常工作秩序。</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突发环境事件应急指挥部办公室负责组织有关专家，会同企业内部管理人员对应急过程评价，编制突发环境事件调查报告和应急总结报告，并在响应解除后1月内上报企业突发环境事件应急指挥部。</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905" w:name="_Toc22763"/>
      <w:bookmarkStart w:id="906" w:name="_Toc16790"/>
      <w:bookmarkStart w:id="907" w:name="_Toc24020_WPSOffice_Level2"/>
      <w:bookmarkStart w:id="908" w:name="_Toc1349"/>
      <w:bookmarkStart w:id="909" w:name="_Toc29780"/>
      <w:bookmarkStart w:id="910" w:name="_Toc524649921"/>
      <w:bookmarkStart w:id="911" w:name="_Toc15204"/>
      <w:bookmarkStart w:id="912" w:name="_Toc31160"/>
      <w:bookmarkStart w:id="913" w:name="_Toc4986"/>
      <w:bookmarkStart w:id="914" w:name="_Toc15031"/>
      <w:bookmarkStart w:id="915" w:name="_Toc26646"/>
      <w:bookmarkStart w:id="916" w:name="_Toc13573"/>
      <w:bookmarkStart w:id="917" w:name="_Toc8122_WPSOffice_Level2"/>
      <w:bookmarkStart w:id="918" w:name="_Toc15131"/>
      <w:bookmarkStart w:id="919" w:name="_Toc18564"/>
      <w:bookmarkStart w:id="920" w:name="_Toc21688_WPSOffice_Level2"/>
      <w:bookmarkStart w:id="921" w:name="_Toc6621"/>
      <w:bookmarkStart w:id="922" w:name="_Toc23612"/>
      <w:bookmarkStart w:id="923" w:name="_Toc7030"/>
      <w:bookmarkStart w:id="924" w:name="_Toc27082"/>
      <w:r>
        <w:rPr>
          <w:rFonts w:hint="default" w:ascii="Times New Roman" w:hAnsi="Times New Roman" w:eastAsia="仿宋" w:cs="Times New Roman"/>
          <w:b/>
          <w:bCs/>
          <w:color w:val="auto"/>
          <w:sz w:val="28"/>
          <w:szCs w:val="28"/>
          <w:highlight w:val="none"/>
        </w:rPr>
        <w:t>7.5恢复重建</w:t>
      </w:r>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突发环境事件应急处置结束后，根据调查评估结果，应立即开展恢复与重建工作。</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（1）对受伤人员安排后期救治。</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（2）按企业、地方政府事件调查组的要求，接受调查；按照管理权限立即组织开展事件调查工作。</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（3）对被污染破坏的设备设施进行恢复、更换；对工作场所实施清理。</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（4）根据评估损失情况制定生产恢复和重建计划，进行恢复和重建。</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（5）按照应急指挥部指令，应急指挥部办公室向</w:t>
      </w:r>
      <w:r>
        <w:rPr>
          <w:rFonts w:hint="eastAsia" w:ascii="Times New Roman" w:hAnsi="Times New Roman" w:eastAsia="仿宋" w:cs="Times New Roman"/>
          <w:color w:val="auto"/>
          <w:sz w:val="28"/>
          <w:szCs w:val="28"/>
          <w:highlight w:val="none"/>
          <w:lang w:eastAsia="zh-CN"/>
        </w:rPr>
        <w:t>陕西省西咸新区秦汉新城生态环境局</w:t>
      </w:r>
      <w:r>
        <w:rPr>
          <w:rFonts w:hint="default" w:ascii="Times New Roman" w:hAnsi="Times New Roman" w:eastAsia="仿宋" w:cs="Times New Roman"/>
          <w:color w:val="auto"/>
          <w:sz w:val="28"/>
          <w:szCs w:val="28"/>
          <w:highlight w:val="none"/>
        </w:rPr>
        <w:t>上报应急总结，并组织企业内部相关部门对应急响应过程和效果进行评审，整改存在的问题和缺陷，不断修订和完善应急救援预案。</w:t>
      </w:r>
    </w:p>
    <w:p>
      <w:pPr>
        <w:pStyle w:val="14"/>
        <w:widowControl w:val="0"/>
        <w:adjustRightInd w:val="0"/>
        <w:snapToGrid w:val="0"/>
        <w:spacing w:before="0" w:beforeAutospacing="0" w:after="0" w:afterAutospacing="0" w:line="520" w:lineRule="exact"/>
        <w:jc w:val="center"/>
        <w:outlineLvl w:val="0"/>
        <w:rPr>
          <w:rFonts w:hint="default" w:ascii="Times New Roman" w:hAnsi="Times New Roman" w:eastAsia="仿宋" w:cs="Times New Roman"/>
          <w:b/>
          <w:bCs/>
          <w:color w:val="auto"/>
          <w:sz w:val="28"/>
          <w:highlight w:val="none"/>
        </w:rPr>
      </w:pPr>
      <w:r>
        <w:rPr>
          <w:rFonts w:hint="default" w:ascii="Times New Roman" w:hAnsi="Times New Roman" w:eastAsia="仿宋" w:cs="Times New Roman"/>
          <w:color w:val="auto"/>
          <w:sz w:val="32"/>
          <w:highlight w:val="none"/>
        </w:rPr>
        <w:br w:type="page"/>
      </w:r>
      <w:bookmarkStart w:id="925" w:name="_Toc160_WPSOffice_Level1"/>
      <w:bookmarkStart w:id="926" w:name="_Toc5228"/>
      <w:bookmarkStart w:id="927" w:name="_Toc8552"/>
      <w:bookmarkStart w:id="928" w:name="_Toc1818"/>
      <w:bookmarkStart w:id="929" w:name="_Toc17735"/>
      <w:bookmarkStart w:id="930" w:name="_Toc30886"/>
      <w:bookmarkStart w:id="931" w:name="_Toc5953"/>
      <w:bookmarkStart w:id="932" w:name="_Toc20829"/>
      <w:bookmarkStart w:id="933" w:name="_Toc524649922"/>
      <w:bookmarkStart w:id="934" w:name="_Toc21699"/>
      <w:bookmarkStart w:id="935" w:name="_Toc32585_WPSOffice_Level1"/>
      <w:bookmarkStart w:id="936" w:name="_Toc13362_WPSOffice_Level1"/>
      <w:bookmarkStart w:id="937" w:name="_Toc3518"/>
      <w:bookmarkStart w:id="938" w:name="_Toc3207"/>
      <w:bookmarkStart w:id="939" w:name="_Toc8915"/>
      <w:bookmarkStart w:id="940" w:name="_Toc24510"/>
      <w:bookmarkStart w:id="941" w:name="_Toc15266"/>
      <w:bookmarkStart w:id="942" w:name="_Toc17554"/>
      <w:bookmarkStart w:id="943" w:name="_Toc29802"/>
      <w:bookmarkStart w:id="944" w:name="_Toc26954"/>
      <w:r>
        <w:rPr>
          <w:rFonts w:hint="default" w:ascii="Times New Roman" w:hAnsi="Times New Roman" w:eastAsia="仿宋" w:cs="Times New Roman"/>
          <w:b/>
          <w:bCs/>
          <w:color w:val="auto"/>
          <w:sz w:val="32"/>
          <w:highlight w:val="none"/>
        </w:rPr>
        <w:t>第八章 应急保障</w:t>
      </w:r>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p>
    <w:p>
      <w:pPr>
        <w:pStyle w:val="21"/>
        <w:tabs>
          <w:tab w:val="left" w:pos="1134"/>
        </w:tabs>
        <w:adjustRightInd w:val="0"/>
        <w:snapToGrid w:val="0"/>
        <w:spacing w:line="520" w:lineRule="exact"/>
        <w:ind w:firstLine="0" w:firstLineChars="0"/>
        <w:rPr>
          <w:rFonts w:hint="default" w:ascii="Times New Roman" w:hAnsi="Times New Roman" w:eastAsia="仿宋" w:cs="Times New Roman"/>
          <w:b/>
          <w:bCs/>
          <w:vanish/>
          <w:color w:val="auto"/>
          <w:kern w:val="0"/>
          <w:sz w:val="28"/>
          <w:szCs w:val="28"/>
          <w:highlight w:val="none"/>
        </w:rPr>
      </w:pPr>
    </w:p>
    <w:p>
      <w:pPr>
        <w:pStyle w:val="14"/>
        <w:tabs>
          <w:tab w:val="left" w:pos="1134"/>
        </w:tabs>
        <w:adjustRightInd w:val="0"/>
        <w:snapToGrid w:val="0"/>
        <w:spacing w:before="0" w:beforeAutospacing="0" w:after="0" w:afterAutospacing="0" w:line="360" w:lineRule="auto"/>
        <w:ind w:firstLine="551" w:firstLineChars="196"/>
        <w:jc w:val="both"/>
        <w:outlineLvl w:val="1"/>
        <w:rPr>
          <w:rFonts w:hint="default" w:ascii="Times New Roman" w:hAnsi="Times New Roman" w:eastAsia="仿宋" w:cs="Times New Roman"/>
          <w:b/>
          <w:bCs/>
          <w:color w:val="auto"/>
          <w:sz w:val="28"/>
          <w:szCs w:val="28"/>
          <w:highlight w:val="none"/>
        </w:rPr>
      </w:pPr>
      <w:bookmarkStart w:id="945" w:name="_Toc9878"/>
      <w:bookmarkStart w:id="946" w:name="_Toc5837"/>
      <w:bookmarkStart w:id="947" w:name="_Toc25_WPSOffice_Level2"/>
      <w:bookmarkStart w:id="948" w:name="_Toc28736"/>
      <w:bookmarkStart w:id="949" w:name="_Toc4819"/>
      <w:bookmarkStart w:id="950" w:name="_Toc30462"/>
      <w:bookmarkStart w:id="951" w:name="_Toc16124"/>
      <w:bookmarkStart w:id="952" w:name="_Toc524649923"/>
      <w:bookmarkStart w:id="953" w:name="_Toc10064"/>
      <w:bookmarkStart w:id="954" w:name="_Toc30025"/>
      <w:bookmarkStart w:id="955" w:name="_Toc21709"/>
      <w:bookmarkStart w:id="956" w:name="_Toc10317_WPSOffice_Level2"/>
      <w:bookmarkStart w:id="957" w:name="_Toc29445"/>
      <w:bookmarkStart w:id="958" w:name="_Toc30688"/>
      <w:bookmarkStart w:id="959" w:name="_Toc12700_WPSOffice_Level2"/>
      <w:bookmarkStart w:id="960" w:name="_Toc4655"/>
      <w:bookmarkStart w:id="961" w:name="_Toc13509"/>
      <w:bookmarkStart w:id="962" w:name="_Toc18771"/>
      <w:bookmarkStart w:id="963" w:name="_Toc8531"/>
      <w:bookmarkStart w:id="964" w:name="_Toc4492"/>
      <w:r>
        <w:rPr>
          <w:rFonts w:hint="default" w:ascii="Times New Roman" w:hAnsi="Times New Roman" w:eastAsia="仿宋" w:cs="Times New Roman"/>
          <w:b/>
          <w:bCs/>
          <w:color w:val="auto"/>
          <w:sz w:val="28"/>
          <w:szCs w:val="28"/>
          <w:highlight w:val="none"/>
        </w:rPr>
        <w:t>8.1 人力资源保障</w:t>
      </w:r>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pPr>
        <w:pStyle w:val="14"/>
        <w:widowControl w:val="0"/>
        <w:adjustRightInd w:val="0"/>
        <w:snapToGrid w:val="0"/>
        <w:spacing w:before="0" w:beforeAutospacing="0" w:after="0" w:afterAutospacing="0" w:line="360" w:lineRule="auto"/>
        <w:ind w:firstLine="560" w:firstLineChars="200"/>
        <w:jc w:val="both"/>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要建立突发性环境污染事故应急救援队伍，培训一支常备不懈，熟悉环境应急知识，充分掌握各类突发性环境污染事故处置措施的预备应急力量；保证在突发事故发生后，能迅速参与并完成抢救、排险等现场处置工作。应急救援组织机构名单见附件1。</w:t>
      </w:r>
    </w:p>
    <w:p>
      <w:pPr>
        <w:pStyle w:val="14"/>
        <w:tabs>
          <w:tab w:val="left" w:pos="1134"/>
        </w:tabs>
        <w:adjustRightInd w:val="0"/>
        <w:snapToGrid w:val="0"/>
        <w:spacing w:before="0" w:beforeAutospacing="0" w:after="0" w:afterAutospacing="0" w:line="360" w:lineRule="auto"/>
        <w:ind w:firstLine="551" w:firstLineChars="196"/>
        <w:jc w:val="both"/>
        <w:outlineLvl w:val="1"/>
        <w:rPr>
          <w:rFonts w:hint="default" w:ascii="Times New Roman" w:hAnsi="Times New Roman" w:eastAsia="仿宋" w:cs="Times New Roman"/>
          <w:b/>
          <w:bCs/>
          <w:color w:val="auto"/>
          <w:sz w:val="28"/>
          <w:szCs w:val="28"/>
          <w:highlight w:val="none"/>
        </w:rPr>
      </w:pPr>
      <w:bookmarkStart w:id="965" w:name="_Toc2242"/>
      <w:bookmarkStart w:id="966" w:name="_Toc14660"/>
      <w:bookmarkStart w:id="967" w:name="_Toc15430"/>
      <w:bookmarkStart w:id="968" w:name="_Toc524649924"/>
      <w:bookmarkStart w:id="969" w:name="_Toc19015"/>
      <w:bookmarkStart w:id="970" w:name="_Toc3387"/>
      <w:bookmarkStart w:id="971" w:name="_Toc2386_WPSOffice_Level2"/>
      <w:bookmarkStart w:id="972" w:name="_Toc9574"/>
      <w:bookmarkStart w:id="973" w:name="_Toc21017_WPSOffice_Level2"/>
      <w:bookmarkStart w:id="974" w:name="_Toc32510"/>
      <w:bookmarkStart w:id="975" w:name="_Toc12064"/>
      <w:bookmarkStart w:id="976" w:name="_Toc20961"/>
      <w:bookmarkStart w:id="977" w:name="_Toc1983"/>
      <w:bookmarkStart w:id="978" w:name="_Toc14653"/>
      <w:bookmarkStart w:id="979" w:name="_Toc12543"/>
      <w:bookmarkStart w:id="980" w:name="_Toc12125"/>
      <w:bookmarkStart w:id="981" w:name="_Toc26647"/>
      <w:bookmarkStart w:id="982" w:name="_Toc15119"/>
      <w:bookmarkStart w:id="983" w:name="_Toc322_WPSOffice_Level2"/>
      <w:bookmarkStart w:id="984" w:name="_Toc28985"/>
      <w:r>
        <w:rPr>
          <w:rFonts w:hint="default" w:ascii="Times New Roman" w:hAnsi="Times New Roman" w:eastAsia="仿宋" w:cs="Times New Roman"/>
          <w:b/>
          <w:bCs/>
          <w:color w:val="auto"/>
          <w:sz w:val="28"/>
          <w:szCs w:val="28"/>
          <w:highlight w:val="none"/>
        </w:rPr>
        <w:t>8.2资金保障</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p>
    <w:p>
      <w:pPr>
        <w:spacing w:line="360" w:lineRule="auto"/>
        <w:ind w:firstLine="560" w:firstLineChars="200"/>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应急指挥部应对应急工作的费用做出预算，经审定后，列入年度预算；突发环境事件应急处置结束后，财务会同应急指挥部对应急处置费用进行如实核销。厂区应急经费列入公司环境应急专项费用。</w:t>
      </w:r>
    </w:p>
    <w:p>
      <w:pPr>
        <w:pStyle w:val="14"/>
        <w:tabs>
          <w:tab w:val="left" w:pos="1134"/>
        </w:tabs>
        <w:adjustRightInd w:val="0"/>
        <w:snapToGrid w:val="0"/>
        <w:spacing w:before="0" w:beforeAutospacing="0" w:after="0" w:afterAutospacing="0" w:line="360" w:lineRule="auto"/>
        <w:ind w:firstLine="551" w:firstLineChars="196"/>
        <w:jc w:val="both"/>
        <w:outlineLvl w:val="1"/>
        <w:rPr>
          <w:rFonts w:hint="default" w:ascii="Times New Roman" w:hAnsi="Times New Roman" w:eastAsia="仿宋" w:cs="Times New Roman"/>
          <w:b/>
          <w:bCs/>
          <w:color w:val="auto"/>
          <w:sz w:val="28"/>
          <w:szCs w:val="28"/>
          <w:highlight w:val="none"/>
        </w:rPr>
      </w:pPr>
      <w:bookmarkStart w:id="985" w:name="_Toc23711"/>
      <w:bookmarkStart w:id="986" w:name="_Toc20781"/>
      <w:bookmarkStart w:id="987" w:name="_Toc8352"/>
      <w:bookmarkStart w:id="988" w:name="_Toc4329"/>
      <w:bookmarkStart w:id="989" w:name="_Toc7761_WPSOffice_Level2"/>
      <w:bookmarkStart w:id="990" w:name="_Toc5013"/>
      <w:bookmarkStart w:id="991" w:name="_Toc20881"/>
      <w:bookmarkStart w:id="992" w:name="_Toc12909_WPSOffice_Level2"/>
      <w:bookmarkStart w:id="993" w:name="_Toc24653"/>
      <w:bookmarkStart w:id="994" w:name="_Toc31347"/>
      <w:bookmarkStart w:id="995" w:name="_Toc25366_WPSOffice_Level2"/>
      <w:bookmarkStart w:id="996" w:name="_Toc17916"/>
      <w:bookmarkStart w:id="997" w:name="_Toc8403"/>
      <w:bookmarkStart w:id="998" w:name="_Toc16151"/>
      <w:bookmarkStart w:id="999" w:name="_Toc1310"/>
      <w:bookmarkStart w:id="1000" w:name="_Toc15307"/>
      <w:bookmarkStart w:id="1001" w:name="_Toc8777"/>
      <w:bookmarkStart w:id="1002" w:name="_Toc8032"/>
      <w:bookmarkStart w:id="1003" w:name="_Toc26058"/>
      <w:bookmarkStart w:id="1004" w:name="_Toc524649925"/>
      <w:r>
        <w:rPr>
          <w:rFonts w:hint="default" w:ascii="Times New Roman" w:hAnsi="Times New Roman" w:eastAsia="仿宋" w:cs="Times New Roman"/>
          <w:b/>
          <w:bCs/>
          <w:color w:val="auto"/>
          <w:sz w:val="28"/>
          <w:szCs w:val="28"/>
          <w:highlight w:val="none"/>
        </w:rPr>
        <w:t>8.3应急物资保障及医疗卫生保障</w:t>
      </w:r>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p>
    <w:p>
      <w:pPr>
        <w:tabs>
          <w:tab w:val="left" w:pos="4320"/>
        </w:tabs>
        <w:adjustRightInd w:val="0"/>
        <w:snapToGrid w:val="0"/>
        <w:spacing w:line="360" w:lineRule="auto"/>
        <w:ind w:firstLine="560" w:firstLineChars="200"/>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kern w:val="0"/>
          <w:sz w:val="28"/>
          <w:szCs w:val="28"/>
          <w:highlight w:val="none"/>
        </w:rPr>
        <w:t>为提高应急救援能力，必须配备应急物资与装备。应急物资装备为应急救援专用常备物资，非特殊情况，不得动用，并定期检查，随时补充。配备的物资与装备见附件</w:t>
      </w:r>
      <w:r>
        <w:rPr>
          <w:rFonts w:hint="eastAsia" w:ascii="Times New Roman" w:hAnsi="Times New Roman" w:eastAsia="仿宋" w:cs="Times New Roman"/>
          <w:color w:val="auto"/>
          <w:kern w:val="0"/>
          <w:sz w:val="28"/>
          <w:szCs w:val="28"/>
          <w:highlight w:val="none"/>
          <w:lang w:val="en-US" w:eastAsia="zh-CN"/>
        </w:rPr>
        <w:t>8</w:t>
      </w:r>
      <w:r>
        <w:rPr>
          <w:rFonts w:hint="default" w:ascii="Times New Roman" w:hAnsi="Times New Roman" w:eastAsia="仿宋" w:cs="Times New Roman"/>
          <w:color w:val="auto"/>
          <w:kern w:val="0"/>
          <w:sz w:val="28"/>
          <w:szCs w:val="28"/>
          <w:highlight w:val="none"/>
        </w:rPr>
        <w:t>“应急物资储备清单”。根据应急需要，落实急救药箱药品，急救器材的配备与更新。同时由于本</w:t>
      </w:r>
      <w:r>
        <w:rPr>
          <w:rFonts w:hint="default" w:ascii="Times New Roman" w:hAnsi="Times New Roman" w:eastAsia="仿宋" w:cs="Times New Roman"/>
          <w:color w:val="auto"/>
          <w:kern w:val="0"/>
          <w:sz w:val="28"/>
          <w:szCs w:val="28"/>
          <w:highlight w:val="none"/>
          <w:lang w:eastAsia="zh-CN"/>
        </w:rPr>
        <w:t>公司</w:t>
      </w:r>
      <w:r>
        <w:rPr>
          <w:rFonts w:hint="default" w:ascii="Times New Roman" w:hAnsi="Times New Roman" w:eastAsia="仿宋" w:cs="Times New Roman"/>
          <w:color w:val="auto"/>
          <w:kern w:val="0"/>
          <w:sz w:val="28"/>
          <w:szCs w:val="28"/>
          <w:highlight w:val="none"/>
        </w:rPr>
        <w:t>不具备医疗救护条件，</w:t>
      </w:r>
      <w:r>
        <w:rPr>
          <w:rFonts w:hint="default" w:ascii="Times New Roman" w:hAnsi="Times New Roman" w:eastAsia="仿宋" w:cs="Times New Roman"/>
          <w:color w:val="auto"/>
          <w:kern w:val="0"/>
          <w:sz w:val="28"/>
          <w:szCs w:val="28"/>
          <w:highlight w:val="none"/>
          <w:lang w:eastAsia="zh-CN"/>
        </w:rPr>
        <w:t>通讯联络组</w:t>
      </w:r>
      <w:r>
        <w:rPr>
          <w:rFonts w:hint="eastAsia" w:ascii="Times New Roman" w:hAnsi="Times New Roman" w:eastAsia="仿宋" w:cs="Times New Roman"/>
          <w:color w:val="auto"/>
          <w:kern w:val="0"/>
          <w:sz w:val="28"/>
          <w:szCs w:val="28"/>
          <w:highlight w:val="none"/>
          <w:lang w:eastAsia="zh-CN"/>
        </w:rPr>
        <w:t>胡燕妮</w:t>
      </w:r>
      <w:r>
        <w:rPr>
          <w:rFonts w:hint="default" w:ascii="Times New Roman" w:hAnsi="Times New Roman" w:eastAsia="仿宋" w:cs="Times New Roman"/>
          <w:color w:val="auto"/>
          <w:kern w:val="0"/>
          <w:sz w:val="28"/>
          <w:szCs w:val="28"/>
          <w:highlight w:val="none"/>
          <w:lang w:eastAsia="zh-CN"/>
        </w:rPr>
        <w:t>负责在突发环境事件造成人员伤亡时联系</w:t>
      </w:r>
      <w:r>
        <w:rPr>
          <w:rFonts w:hint="eastAsia" w:ascii="Times New Roman" w:hAnsi="Times New Roman" w:eastAsia="仿宋" w:cs="Times New Roman"/>
          <w:color w:val="auto"/>
          <w:kern w:val="0"/>
          <w:sz w:val="28"/>
          <w:szCs w:val="28"/>
          <w:highlight w:val="none"/>
          <w:lang w:val="en-US" w:eastAsia="zh-CN"/>
        </w:rPr>
        <w:t>汉阴县人民医院</w:t>
      </w:r>
      <w:r>
        <w:rPr>
          <w:rFonts w:hint="default" w:ascii="Times New Roman" w:hAnsi="Times New Roman" w:eastAsia="仿宋" w:cs="Times New Roman"/>
          <w:color w:val="auto"/>
          <w:kern w:val="0"/>
          <w:sz w:val="28"/>
          <w:szCs w:val="28"/>
          <w:highlight w:val="none"/>
          <w:lang w:eastAsia="zh-CN"/>
        </w:rPr>
        <w:t>开展急救工作。</w:t>
      </w:r>
    </w:p>
    <w:p>
      <w:pPr>
        <w:pStyle w:val="14"/>
        <w:tabs>
          <w:tab w:val="left" w:pos="1134"/>
        </w:tabs>
        <w:adjustRightInd w:val="0"/>
        <w:snapToGrid w:val="0"/>
        <w:spacing w:before="0" w:beforeAutospacing="0" w:after="0" w:afterAutospacing="0" w:line="360" w:lineRule="auto"/>
        <w:ind w:firstLine="551" w:firstLineChars="196"/>
        <w:jc w:val="both"/>
        <w:outlineLvl w:val="1"/>
        <w:rPr>
          <w:rFonts w:hint="default" w:ascii="Times New Roman" w:hAnsi="Times New Roman" w:eastAsia="仿宋" w:cs="Times New Roman"/>
          <w:b/>
          <w:bCs/>
          <w:color w:val="auto"/>
          <w:sz w:val="28"/>
          <w:szCs w:val="28"/>
          <w:highlight w:val="none"/>
        </w:rPr>
      </w:pPr>
      <w:bookmarkStart w:id="1005" w:name="_Toc11997"/>
      <w:bookmarkStart w:id="1006" w:name="_Toc10222"/>
      <w:bookmarkStart w:id="1007" w:name="_Toc524649926"/>
      <w:bookmarkStart w:id="1008" w:name="_Toc13274"/>
      <w:bookmarkStart w:id="1009" w:name="_Toc24091"/>
      <w:bookmarkStart w:id="1010" w:name="_Toc22791"/>
      <w:bookmarkStart w:id="1011" w:name="_Toc24056"/>
      <w:bookmarkStart w:id="1012" w:name="_Toc11499"/>
      <w:bookmarkStart w:id="1013" w:name="_Toc6570"/>
      <w:bookmarkStart w:id="1014" w:name="_Toc14353_WPSOffice_Level2"/>
      <w:bookmarkStart w:id="1015" w:name="_Toc19710"/>
      <w:bookmarkStart w:id="1016" w:name="_Toc1438"/>
      <w:bookmarkStart w:id="1017" w:name="_Toc7433"/>
      <w:bookmarkStart w:id="1018" w:name="_Toc3991"/>
      <w:bookmarkStart w:id="1019" w:name="_Toc27697_WPSOffice_Level2"/>
      <w:bookmarkStart w:id="1020" w:name="_Toc25407"/>
      <w:bookmarkStart w:id="1021" w:name="_Toc21175"/>
      <w:bookmarkStart w:id="1022" w:name="_Toc973"/>
      <w:bookmarkStart w:id="1023" w:name="_Toc23382"/>
      <w:bookmarkStart w:id="1024" w:name="_Toc30647_WPSOffice_Level2"/>
      <w:r>
        <w:rPr>
          <w:rFonts w:hint="default" w:ascii="Times New Roman" w:hAnsi="Times New Roman" w:eastAsia="仿宋" w:cs="Times New Roman"/>
          <w:b/>
          <w:bCs/>
          <w:color w:val="auto"/>
          <w:sz w:val="28"/>
          <w:szCs w:val="28"/>
          <w:highlight w:val="none"/>
        </w:rPr>
        <w:t>8.4交通运输保障及治安维护</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p>
    <w:p>
      <w:pPr>
        <w:pStyle w:val="23"/>
        <w:adjustRightInd w:val="0"/>
        <w:snapToGrid w:val="0"/>
        <w:spacing w:line="360" w:lineRule="auto"/>
        <w:rPr>
          <w:rFonts w:hint="default" w:ascii="Times New Roman" w:hAnsi="Times New Roman" w:eastAsia="仿宋" w:cs="Times New Roman"/>
          <w:color w:val="auto"/>
          <w:kern w:val="0"/>
          <w:sz w:val="28"/>
          <w:highlight w:val="none"/>
        </w:rPr>
      </w:pPr>
      <w:bookmarkStart w:id="1025" w:name="_Toc524649927"/>
      <w:r>
        <w:rPr>
          <w:rFonts w:hint="default" w:ascii="Times New Roman" w:hAnsi="Times New Roman" w:eastAsia="仿宋" w:cs="Times New Roman"/>
          <w:color w:val="auto"/>
          <w:kern w:val="0"/>
          <w:sz w:val="28"/>
          <w:highlight w:val="none"/>
        </w:rPr>
        <w:t>单位必须保证运送人员和救援物资的运输车辆的应急使用，发生特别重大事件后，提请地方政府及时协调对事件现场进行交通管制，开设应急救援特别通道，在保证安全的前提下，不受交通信号的限制，最大限度地赢得抢险救援时间。</w:t>
      </w:r>
    </w:p>
    <w:p>
      <w:pPr>
        <w:pStyle w:val="14"/>
        <w:tabs>
          <w:tab w:val="left" w:pos="1134"/>
        </w:tabs>
        <w:adjustRightInd w:val="0"/>
        <w:snapToGrid w:val="0"/>
        <w:spacing w:before="0" w:beforeAutospacing="0" w:after="0" w:afterAutospacing="0" w:line="360" w:lineRule="auto"/>
        <w:ind w:firstLine="551" w:firstLineChars="196"/>
        <w:jc w:val="both"/>
        <w:outlineLvl w:val="1"/>
        <w:rPr>
          <w:rFonts w:hint="default" w:ascii="Times New Roman" w:hAnsi="Times New Roman" w:eastAsia="仿宋" w:cs="Times New Roman"/>
          <w:b/>
          <w:bCs/>
          <w:color w:val="auto"/>
          <w:sz w:val="28"/>
          <w:szCs w:val="28"/>
          <w:highlight w:val="none"/>
        </w:rPr>
      </w:pPr>
      <w:bookmarkStart w:id="1026" w:name="_Toc32718"/>
      <w:bookmarkStart w:id="1027" w:name="_Toc14011_WPSOffice_Level2"/>
      <w:bookmarkStart w:id="1028" w:name="_Toc24462"/>
      <w:bookmarkStart w:id="1029" w:name="_Toc15346"/>
      <w:bookmarkStart w:id="1030" w:name="_Toc18570"/>
      <w:bookmarkStart w:id="1031" w:name="_Toc12831"/>
      <w:bookmarkStart w:id="1032" w:name="_Toc6453_WPSOffice_Level2"/>
      <w:bookmarkStart w:id="1033" w:name="_Toc25802"/>
      <w:bookmarkStart w:id="1034" w:name="_Toc21332_WPSOffice_Level2"/>
      <w:bookmarkStart w:id="1035" w:name="_Toc30089"/>
      <w:bookmarkStart w:id="1036" w:name="_Toc16067"/>
      <w:bookmarkStart w:id="1037" w:name="_Toc12413"/>
      <w:bookmarkStart w:id="1038" w:name="_Toc387"/>
      <w:bookmarkStart w:id="1039" w:name="_Toc29101"/>
      <w:bookmarkStart w:id="1040" w:name="_Toc29868"/>
      <w:bookmarkStart w:id="1041" w:name="_Toc23467"/>
      <w:bookmarkStart w:id="1042" w:name="_Toc15027"/>
      <w:bookmarkStart w:id="1043" w:name="_Toc25435"/>
      <w:bookmarkStart w:id="1044" w:name="_Toc28300"/>
      <w:r>
        <w:rPr>
          <w:rFonts w:hint="default" w:ascii="Times New Roman" w:hAnsi="Times New Roman" w:eastAsia="仿宋" w:cs="Times New Roman"/>
          <w:b/>
          <w:bCs/>
          <w:color w:val="auto"/>
          <w:sz w:val="28"/>
          <w:szCs w:val="28"/>
          <w:highlight w:val="none"/>
        </w:rPr>
        <w:t>8.5通信保障及科技支撑</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p>
    <w:p>
      <w:pPr>
        <w:pStyle w:val="14"/>
        <w:adjustRightInd w:val="0"/>
        <w:snapToGrid w:val="0"/>
        <w:spacing w:before="0" w:beforeAutospacing="0" w:after="0" w:afterAutospacing="0" w:line="360" w:lineRule="auto"/>
        <w:ind w:firstLine="560" w:firstLineChars="200"/>
        <w:jc w:val="both"/>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指挥部负责建立、完善应急通讯系统，配备必要的应急通讯器材。在应急工作中确保应急通信畅通并负责保障生产调度指挥系统运行可靠，指挥部办公室24小时值班电话。积极开展事故应急处理技术的内外交流与合作，加强与当地有关应急技术部门的联系，不断引进新的应急处置技术、改进应急技术设备，加强安防设施的管理，确保应急技术部门能更有效地指导、调整和评估应急处理措施，提出启动和终止应急的建议。</w:t>
      </w:r>
    </w:p>
    <w:p>
      <w:pPr>
        <w:adjustRightInd w:val="0"/>
        <w:snapToGrid w:val="0"/>
        <w:spacing w:line="520" w:lineRule="exact"/>
        <w:jc w:val="center"/>
        <w:outlineLvl w:val="0"/>
        <w:rPr>
          <w:rFonts w:hint="default" w:ascii="Times New Roman" w:hAnsi="Times New Roman" w:eastAsia="仿宋" w:cs="Times New Roman"/>
          <w:b/>
          <w:bCs/>
          <w:color w:val="auto"/>
          <w:sz w:val="32"/>
          <w:highlight w:val="none"/>
        </w:rPr>
      </w:pPr>
      <w:r>
        <w:rPr>
          <w:rFonts w:hint="default" w:ascii="Times New Roman" w:hAnsi="Times New Roman" w:eastAsia="仿宋" w:cs="Times New Roman"/>
          <w:color w:val="auto"/>
          <w:sz w:val="28"/>
          <w:szCs w:val="28"/>
          <w:highlight w:val="none"/>
        </w:rPr>
        <w:br w:type="page"/>
      </w:r>
      <w:bookmarkStart w:id="1045" w:name="_Toc287"/>
      <w:bookmarkStart w:id="1046" w:name="_Toc524649928"/>
      <w:bookmarkStart w:id="1047" w:name="_Toc21261"/>
      <w:bookmarkStart w:id="1048" w:name="_Toc5722"/>
      <w:bookmarkStart w:id="1049" w:name="_Toc9997_WPSOffice_Level1"/>
      <w:bookmarkStart w:id="1050" w:name="_Toc22675"/>
      <w:bookmarkStart w:id="1051" w:name="_Toc26320"/>
      <w:bookmarkStart w:id="1052" w:name="_Toc18677"/>
      <w:bookmarkStart w:id="1053" w:name="_Toc19864"/>
      <w:bookmarkStart w:id="1054" w:name="_Toc18727"/>
      <w:bookmarkStart w:id="1055" w:name="_Toc5393"/>
      <w:bookmarkStart w:id="1056" w:name="_Toc24366"/>
      <w:bookmarkStart w:id="1057" w:name="_Toc13215"/>
      <w:bookmarkStart w:id="1058" w:name="_Toc24739"/>
      <w:bookmarkStart w:id="1059" w:name="_Toc25358"/>
      <w:bookmarkStart w:id="1060" w:name="_Toc23615"/>
      <w:bookmarkStart w:id="1061" w:name="_Toc25262"/>
      <w:bookmarkStart w:id="1062" w:name="_Toc18425_WPSOffice_Level1"/>
      <w:bookmarkStart w:id="1063" w:name="_Toc11186_WPSOffice_Level1"/>
      <w:bookmarkStart w:id="1064" w:name="_Toc18112"/>
      <w:r>
        <w:rPr>
          <w:rFonts w:hint="default" w:ascii="Times New Roman" w:hAnsi="Times New Roman" w:eastAsia="仿宋" w:cs="Times New Roman"/>
          <w:b/>
          <w:bCs/>
          <w:color w:val="auto"/>
          <w:sz w:val="32"/>
          <w:highlight w:val="none"/>
        </w:rPr>
        <w:t>第九章 监督与管理</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1065" w:name="_Toc31460"/>
      <w:bookmarkStart w:id="1066" w:name="_Toc26328"/>
      <w:bookmarkStart w:id="1067" w:name="_Toc28593_WPSOffice_Level2"/>
      <w:bookmarkStart w:id="1068" w:name="_Toc30865_WPSOffice_Level2"/>
      <w:bookmarkStart w:id="1069" w:name="_Toc18899"/>
      <w:bookmarkStart w:id="1070" w:name="_Toc22614"/>
      <w:bookmarkStart w:id="1071" w:name="_Toc14011"/>
      <w:bookmarkStart w:id="1072" w:name="_Toc2203"/>
      <w:bookmarkStart w:id="1073" w:name="_Toc4905"/>
      <w:bookmarkStart w:id="1074" w:name="_Toc524649929"/>
      <w:bookmarkStart w:id="1075" w:name="_Toc27420"/>
      <w:bookmarkStart w:id="1076" w:name="_Toc20107"/>
      <w:bookmarkStart w:id="1077" w:name="_Toc26129"/>
      <w:bookmarkStart w:id="1078" w:name="_Toc23983"/>
      <w:bookmarkStart w:id="1079" w:name="_Toc30502"/>
      <w:bookmarkStart w:id="1080" w:name="_Toc14328"/>
      <w:bookmarkStart w:id="1081" w:name="_Toc1951"/>
      <w:bookmarkStart w:id="1082" w:name="_Toc29805_WPSOffice_Level2"/>
      <w:bookmarkStart w:id="1083" w:name="_Toc10408"/>
      <w:bookmarkStart w:id="1084" w:name="_Toc19162"/>
      <w:r>
        <w:rPr>
          <w:rFonts w:hint="default" w:ascii="Times New Roman" w:hAnsi="Times New Roman" w:eastAsia="仿宋" w:cs="Times New Roman"/>
          <w:b/>
          <w:bCs/>
          <w:color w:val="auto"/>
          <w:sz w:val="28"/>
          <w:szCs w:val="28"/>
          <w:highlight w:val="none"/>
        </w:rPr>
        <w:t>9.1应急预案演练</w:t>
      </w:r>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lang w:eastAsia="zh-CN"/>
        </w:rPr>
      </w:pPr>
      <w:bookmarkStart w:id="1085" w:name="_Toc7379"/>
      <w:bookmarkStart w:id="1086" w:name="_Toc32156"/>
      <w:bookmarkStart w:id="1087" w:name="_Toc23213"/>
      <w:bookmarkStart w:id="1088" w:name="_Toc20431"/>
      <w:bookmarkStart w:id="1089" w:name="_Toc524649930"/>
      <w:bookmarkStart w:id="1090" w:name="_Toc292305759"/>
      <w:r>
        <w:rPr>
          <w:rFonts w:hint="default" w:ascii="Times New Roman" w:hAnsi="Times New Roman" w:eastAsia="仿宋" w:cs="Times New Roman"/>
          <w:b/>
          <w:bCs/>
          <w:color w:val="auto"/>
          <w:sz w:val="28"/>
          <w:szCs w:val="28"/>
          <w:highlight w:val="none"/>
        </w:rPr>
        <w:t>9.1.1</w:t>
      </w:r>
      <w:bookmarkEnd w:id="1085"/>
      <w:bookmarkEnd w:id="1086"/>
      <w:bookmarkEnd w:id="1087"/>
      <w:bookmarkEnd w:id="1088"/>
      <w:bookmarkEnd w:id="1089"/>
      <w:r>
        <w:rPr>
          <w:rFonts w:hint="default" w:ascii="Times New Roman" w:hAnsi="Times New Roman" w:eastAsia="仿宋" w:cs="Times New Roman"/>
          <w:b/>
          <w:bCs/>
          <w:color w:val="auto"/>
          <w:sz w:val="28"/>
          <w:szCs w:val="28"/>
          <w:highlight w:val="none"/>
          <w:lang w:eastAsia="zh-CN"/>
        </w:rPr>
        <w:t>应急演练的原则</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lang w:val="en-US" w:eastAsia="zh-CN"/>
        </w:rPr>
      </w:pPr>
      <w:r>
        <w:rPr>
          <w:rFonts w:hint="default" w:ascii="Times New Roman" w:hAnsi="Times New Roman" w:eastAsia="仿宋" w:cs="Times New Roman"/>
          <w:color w:val="auto"/>
          <w:kern w:val="0"/>
          <w:sz w:val="28"/>
          <w:szCs w:val="28"/>
          <w:highlight w:val="none"/>
          <w:lang w:val="en-US" w:eastAsia="zh-CN"/>
        </w:rPr>
        <w:t>按照国家环境保护部《突发环境事件应急预案管理暂行办法》（环发[2010]113号）第二十一条规定：县级以上人民政府环境保护主管部门或者企业事业单位，应当每年至少组织一次预案培训工作，一次演练工作，通过各种形式，使有关人员了解环境预案的内容，熟悉应急职责、应急程序和岗位应急处置预案。</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lang w:val="en-US" w:eastAsia="zh-CN"/>
        </w:rPr>
      </w:pPr>
      <w:r>
        <w:rPr>
          <w:rFonts w:hint="default" w:ascii="Times New Roman" w:hAnsi="Times New Roman" w:eastAsia="仿宋" w:cs="Times New Roman"/>
          <w:color w:val="auto"/>
          <w:kern w:val="0"/>
          <w:sz w:val="28"/>
          <w:szCs w:val="28"/>
          <w:highlight w:val="none"/>
          <w:lang w:val="en-US" w:eastAsia="zh-CN"/>
        </w:rPr>
        <w:t>因此要求本企业每年四次应急演练，并有办公室负责图片、音响等资料的采集，总结经验教训，并做好书面的备案，以便政府及环保部门的检查。</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lang w:val="en-US" w:eastAsia="zh-CN"/>
        </w:rPr>
      </w:pPr>
      <w:r>
        <w:rPr>
          <w:rFonts w:hint="default" w:ascii="Times New Roman" w:hAnsi="Times New Roman" w:eastAsia="仿宋" w:cs="Times New Roman"/>
          <w:color w:val="auto"/>
          <w:kern w:val="0"/>
          <w:sz w:val="28"/>
          <w:szCs w:val="28"/>
          <w:highlight w:val="none"/>
          <w:lang w:val="en-US" w:eastAsia="zh-CN"/>
        </w:rPr>
        <w:t>应急演练的类型有多种，但是在策划演练内容、演练情景、演练频次、演练评价方法等工作时，必须遵守相关的法律、法规、标准和应急预案的规定；在组织演练过程中，必须满足“领导重视、科学计划、结合实际、突出重点、周密组织、统一指挥、分布实施、讲究时效”的原则。另外，应急演练的过程中必须特别要注意以下几个问题：</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lang w:val="en-US" w:eastAsia="zh-CN"/>
        </w:rPr>
      </w:pPr>
      <w:r>
        <w:rPr>
          <w:rFonts w:hint="default" w:ascii="Times New Roman" w:hAnsi="Times New Roman" w:eastAsia="仿宋" w:cs="Times New Roman"/>
          <w:color w:val="auto"/>
          <w:kern w:val="0"/>
          <w:sz w:val="28"/>
          <w:szCs w:val="28"/>
          <w:highlight w:val="none"/>
          <w:lang w:val="en-US" w:eastAsia="zh-CN"/>
        </w:rPr>
        <w:t>（1）演练过程尽可能的模仿可能事故的真实情况，但是不能采用真正的危险状态进行演练，以避免不必要的人员伤亡；</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lang w:val="en-US" w:eastAsia="zh-CN"/>
        </w:rPr>
      </w:pPr>
      <w:r>
        <w:rPr>
          <w:rFonts w:hint="default" w:ascii="Times New Roman" w:hAnsi="Times New Roman" w:eastAsia="仿宋" w:cs="Times New Roman"/>
          <w:color w:val="auto"/>
          <w:kern w:val="0"/>
          <w:sz w:val="28"/>
          <w:szCs w:val="28"/>
          <w:highlight w:val="none"/>
          <w:lang w:val="en-US" w:eastAsia="zh-CN"/>
        </w:rPr>
        <w:t>（2）演练之前要对演练情况进行周密的方案策划；</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lang w:val="en-US" w:eastAsia="zh-CN"/>
        </w:rPr>
      </w:pPr>
      <w:r>
        <w:rPr>
          <w:rFonts w:hint="default" w:ascii="Times New Roman" w:hAnsi="Times New Roman" w:eastAsia="仿宋" w:cs="Times New Roman"/>
          <w:color w:val="auto"/>
          <w:kern w:val="0"/>
          <w:sz w:val="28"/>
          <w:szCs w:val="28"/>
          <w:highlight w:val="none"/>
          <w:lang w:val="en-US" w:eastAsia="zh-CN"/>
        </w:rPr>
        <w:t>（3）演练之前要对有关人员经行必要的培训，但不应将演练的场景介绍给应急响应人员；</w:t>
      </w:r>
    </w:p>
    <w:p>
      <w:pPr>
        <w:keepNext w:val="0"/>
        <w:keepLines w:val="0"/>
        <w:pageBreakBefore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lang w:val="en-US" w:eastAsia="zh-CN"/>
        </w:rPr>
        <w:t>（4）演练结束后应认真总结经验教训并进行整改。</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lang w:eastAsia="zh-CN"/>
        </w:rPr>
      </w:pPr>
      <w:bookmarkStart w:id="1091" w:name="_Toc26584"/>
      <w:bookmarkStart w:id="1092" w:name="_Toc9051"/>
      <w:bookmarkStart w:id="1093" w:name="_Toc502"/>
      <w:bookmarkStart w:id="1094" w:name="_Toc10426"/>
      <w:bookmarkStart w:id="1095" w:name="_Toc524649931"/>
      <w:r>
        <w:rPr>
          <w:rFonts w:hint="default" w:ascii="Times New Roman" w:hAnsi="Times New Roman" w:eastAsia="仿宋" w:cs="Times New Roman"/>
          <w:b/>
          <w:bCs/>
          <w:color w:val="auto"/>
          <w:sz w:val="28"/>
          <w:szCs w:val="28"/>
          <w:highlight w:val="none"/>
        </w:rPr>
        <w:t>9.1.</w:t>
      </w:r>
      <w:bookmarkEnd w:id="1090"/>
      <w:r>
        <w:rPr>
          <w:rFonts w:hint="default" w:ascii="Times New Roman" w:hAnsi="Times New Roman" w:eastAsia="仿宋" w:cs="Times New Roman"/>
          <w:b/>
          <w:bCs/>
          <w:color w:val="auto"/>
          <w:sz w:val="28"/>
          <w:szCs w:val="28"/>
          <w:highlight w:val="none"/>
        </w:rPr>
        <w:t>2</w:t>
      </w:r>
      <w:bookmarkEnd w:id="1091"/>
      <w:bookmarkEnd w:id="1092"/>
      <w:bookmarkEnd w:id="1093"/>
      <w:bookmarkEnd w:id="1094"/>
      <w:bookmarkEnd w:id="1095"/>
      <w:r>
        <w:rPr>
          <w:rFonts w:hint="default" w:ascii="Times New Roman" w:hAnsi="Times New Roman" w:eastAsia="仿宋" w:cs="Times New Roman"/>
          <w:b/>
          <w:bCs/>
          <w:color w:val="auto"/>
          <w:sz w:val="28"/>
          <w:szCs w:val="28"/>
          <w:highlight w:val="none"/>
          <w:lang w:eastAsia="zh-CN"/>
        </w:rPr>
        <w:t>应急演练的方式</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指定每年进行应急预案演练的计划付与实施，并建立档案。应急演练根据演练规模不同总的可以分为：桌面演练、功能演练和全面演练。</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（1）桌面演练（口头演练）：是对演练情景进行口头演练，一般在会议室内进行。其主要目的是锻炼参演人员解决问题的能力，以及解决应急组织相互协助和职责划分的问题。</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（2）功能演练：由各专业队开展的应急救援任务中的单项科目的演练。主要目的是针对应急响应功能，检验应急人员及应急体系的策划和响应能力。</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3）全面演练：由应急救援指挥部按照应急救援预案的要求，开展的全面的演练。针对应急预案中全部或者大部分应急响应的功能开展检验，评价，是对应急组织应急运行能力的演练活动，演练过程要求尽量真实，辐射的内容要尽量全面，调用的应急人员和资源尽可能的多。同时要对人员、设备、行动及其他相关方面开展实战性演练，以检验各部门相互协调的应急响应能力。</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1096" w:name="_Toc7888"/>
      <w:bookmarkStart w:id="1097" w:name="_Toc5269"/>
      <w:bookmarkStart w:id="1098" w:name="_Toc11182"/>
      <w:bookmarkStart w:id="1099" w:name="_Toc31718"/>
      <w:bookmarkStart w:id="1100" w:name="_Toc524649932"/>
      <w:r>
        <w:rPr>
          <w:rFonts w:hint="default" w:ascii="Times New Roman" w:hAnsi="Times New Roman" w:eastAsia="仿宋" w:cs="Times New Roman"/>
          <w:b/>
          <w:bCs/>
          <w:color w:val="auto"/>
          <w:sz w:val="28"/>
          <w:szCs w:val="28"/>
          <w:highlight w:val="none"/>
        </w:rPr>
        <w:t>9.1.3演练内容</w:t>
      </w:r>
      <w:bookmarkEnd w:id="1096"/>
      <w:bookmarkEnd w:id="1097"/>
      <w:bookmarkEnd w:id="1098"/>
      <w:bookmarkEnd w:id="1099"/>
      <w:bookmarkEnd w:id="1100"/>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根据应急预案及可能发生的事故类型，选择相适应的的演练内容，做到预防为主，有备无患，同时确保预案的有效性。演练的基本内容为：</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（1）接到突发环境事件模拟报告后，应急成员按各自责任及预案中的规定职责以最快速度到达现场.</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（2）各应急小组，接到通知后，立即携带必要救援工具赶赴现场。现场救援组，组织抢险队伍有序展开救援工作，界定危险区域，标示区域界限，进行事故区清点人数及人员控制。</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（3）风险物质泄漏的应急处置抢险和专业人员的个人防护及员工的自我防护。</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（4）各种标志布设及由于危害区域的变化布设点的变更。</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（5）排除现场模拟隐患，防止事故进一步扩大。</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（6）模拟进行与外援单位如医疗救护、消防、公安、交警、环保监测等进行通讯联系。</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（7）模拟进行事故报告程序，并做好记录，保护事故现场，配合事故调查人员做好调查取证工作。</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（8）各级演练应按事前制定的模拟程序进行，并全程记录，获取第一手文字和影像资料以及有关数据资料。</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lang w:eastAsia="zh-CN"/>
        </w:rPr>
      </w:pPr>
      <w:bookmarkStart w:id="1101" w:name="_Toc524649933"/>
      <w:bookmarkStart w:id="1102" w:name="_Toc26658"/>
      <w:bookmarkStart w:id="1103" w:name="_Toc21706"/>
      <w:bookmarkStart w:id="1104" w:name="_Toc6137"/>
      <w:bookmarkStart w:id="1105" w:name="_Toc24018"/>
      <w:r>
        <w:rPr>
          <w:rFonts w:hint="default" w:ascii="Times New Roman" w:hAnsi="Times New Roman" w:eastAsia="仿宋" w:cs="Times New Roman"/>
          <w:b/>
          <w:bCs/>
          <w:color w:val="auto"/>
          <w:sz w:val="28"/>
          <w:szCs w:val="28"/>
          <w:highlight w:val="none"/>
        </w:rPr>
        <w:t>9.1.4演练</w:t>
      </w:r>
      <w:bookmarkEnd w:id="1101"/>
      <w:bookmarkEnd w:id="1102"/>
      <w:bookmarkEnd w:id="1103"/>
      <w:bookmarkEnd w:id="1104"/>
      <w:bookmarkEnd w:id="1105"/>
      <w:r>
        <w:rPr>
          <w:rFonts w:hint="default" w:ascii="Times New Roman" w:hAnsi="Times New Roman" w:eastAsia="仿宋" w:cs="Times New Roman"/>
          <w:b/>
          <w:bCs/>
          <w:color w:val="auto"/>
          <w:sz w:val="28"/>
          <w:szCs w:val="28"/>
          <w:highlight w:val="none"/>
          <w:lang w:eastAsia="zh-CN"/>
        </w:rPr>
        <w:t>范围与频次</w:t>
      </w:r>
    </w:p>
    <w:p>
      <w:pPr>
        <w:pStyle w:val="14"/>
        <w:keepNext w:val="0"/>
        <w:keepLines w:val="0"/>
        <w:pageBreakBefore w:val="0"/>
        <w:widowControl/>
        <w:tabs>
          <w:tab w:val="left" w:pos="1134"/>
        </w:tabs>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outlineLvl w:val="2"/>
        <w:rPr>
          <w:rFonts w:hint="default" w:ascii="Times New Roman" w:hAnsi="Times New Roman" w:eastAsia="仿宋" w:cs="Times New Roman"/>
          <w:b w:val="0"/>
          <w:bCs w:val="0"/>
          <w:color w:val="auto"/>
          <w:sz w:val="28"/>
          <w:szCs w:val="28"/>
          <w:highlight w:val="none"/>
          <w:lang w:val="en-US" w:eastAsia="zh-CN"/>
        </w:rPr>
      </w:pPr>
      <w:bookmarkStart w:id="1106" w:name="_Toc280031286"/>
      <w:bookmarkStart w:id="1107" w:name="_Toc277234976"/>
      <w:bookmarkStart w:id="1108" w:name="_Toc292305760"/>
      <w:bookmarkStart w:id="1109" w:name="_Toc26171"/>
      <w:bookmarkStart w:id="1110" w:name="_Toc32304"/>
      <w:bookmarkStart w:id="1111" w:name="_Toc20053"/>
      <w:bookmarkStart w:id="1112" w:name="_Toc524649934"/>
      <w:bookmarkStart w:id="1113" w:name="_Toc5820"/>
      <w:r>
        <w:rPr>
          <w:rFonts w:hint="default" w:ascii="Times New Roman" w:hAnsi="Times New Roman" w:eastAsia="仿宋" w:cs="Times New Roman"/>
          <w:b w:val="0"/>
          <w:bCs w:val="0"/>
          <w:color w:val="auto"/>
          <w:sz w:val="28"/>
          <w:szCs w:val="28"/>
          <w:highlight w:val="none"/>
          <w:lang w:val="en-US" w:eastAsia="zh-CN"/>
        </w:rPr>
        <w:t>隐患排查及演练由各应急救援部门每季度组织一次；</w:t>
      </w:r>
    </w:p>
    <w:p>
      <w:pPr>
        <w:pStyle w:val="14"/>
        <w:keepNext w:val="0"/>
        <w:keepLines w:val="0"/>
        <w:pageBreakBefore w:val="0"/>
        <w:widowControl/>
        <w:tabs>
          <w:tab w:val="left" w:pos="1134"/>
        </w:tabs>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outlineLvl w:val="2"/>
        <w:rPr>
          <w:rFonts w:hint="default" w:ascii="Times New Roman" w:hAnsi="Times New Roman" w:eastAsia="仿宋" w:cs="Times New Roman"/>
          <w:b w:val="0"/>
          <w:bCs w:val="0"/>
          <w:color w:val="auto"/>
          <w:sz w:val="28"/>
          <w:szCs w:val="28"/>
          <w:highlight w:val="none"/>
          <w:lang w:val="en-US" w:eastAsia="zh-CN"/>
        </w:rPr>
      </w:pPr>
      <w:r>
        <w:rPr>
          <w:rFonts w:hint="default" w:ascii="Times New Roman" w:hAnsi="Times New Roman" w:eastAsia="仿宋" w:cs="Times New Roman"/>
          <w:b w:val="0"/>
          <w:bCs w:val="0"/>
          <w:color w:val="auto"/>
          <w:sz w:val="28"/>
          <w:szCs w:val="28"/>
          <w:highlight w:val="none"/>
          <w:lang w:val="en-US" w:eastAsia="zh-CN"/>
        </w:rPr>
        <w:t>组织指挥演练由应急指挥组副组长每季度组织一次；</w:t>
      </w:r>
    </w:p>
    <w:p>
      <w:pPr>
        <w:pStyle w:val="14"/>
        <w:keepNext w:val="0"/>
        <w:keepLines w:val="0"/>
        <w:pageBreakBefore w:val="0"/>
        <w:widowControl/>
        <w:tabs>
          <w:tab w:val="left" w:pos="1134"/>
        </w:tabs>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outlineLvl w:val="2"/>
        <w:rPr>
          <w:rFonts w:hint="default" w:ascii="Times New Roman" w:hAnsi="Times New Roman" w:eastAsia="仿宋" w:cs="Times New Roman"/>
          <w:b w:val="0"/>
          <w:bCs w:val="0"/>
          <w:color w:val="auto"/>
          <w:sz w:val="28"/>
          <w:szCs w:val="28"/>
          <w:highlight w:val="none"/>
          <w:lang w:val="en-US" w:eastAsia="zh-CN"/>
        </w:rPr>
      </w:pPr>
      <w:r>
        <w:rPr>
          <w:rFonts w:hint="default" w:ascii="Times New Roman" w:hAnsi="Times New Roman" w:eastAsia="仿宋" w:cs="Times New Roman"/>
          <w:b w:val="0"/>
          <w:bCs w:val="0"/>
          <w:color w:val="auto"/>
          <w:sz w:val="28"/>
          <w:szCs w:val="28"/>
          <w:highlight w:val="none"/>
          <w:lang w:val="en-US" w:eastAsia="zh-CN"/>
        </w:rPr>
        <w:t>单项演练由各应急救援部门每季度组织一次；</w:t>
      </w:r>
    </w:p>
    <w:p>
      <w:pPr>
        <w:pStyle w:val="14"/>
        <w:keepNext w:val="0"/>
        <w:keepLines w:val="0"/>
        <w:pageBreakBefore w:val="0"/>
        <w:widowControl/>
        <w:tabs>
          <w:tab w:val="left" w:pos="1134"/>
        </w:tabs>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outlineLvl w:val="2"/>
        <w:rPr>
          <w:rFonts w:hint="default" w:ascii="Times New Roman" w:hAnsi="Times New Roman" w:eastAsia="仿宋" w:cs="Times New Roman"/>
          <w:b w:val="0"/>
          <w:bCs w:val="0"/>
          <w:color w:val="auto"/>
          <w:sz w:val="28"/>
          <w:szCs w:val="28"/>
          <w:highlight w:val="none"/>
          <w:lang w:val="en-US" w:eastAsia="zh-CN"/>
        </w:rPr>
      </w:pPr>
      <w:r>
        <w:rPr>
          <w:rFonts w:hint="default" w:ascii="Times New Roman" w:hAnsi="Times New Roman" w:eastAsia="仿宋" w:cs="Times New Roman"/>
          <w:b w:val="0"/>
          <w:bCs w:val="0"/>
          <w:color w:val="auto"/>
          <w:sz w:val="28"/>
          <w:szCs w:val="28"/>
          <w:highlight w:val="none"/>
          <w:lang w:val="en-US" w:eastAsia="zh-CN"/>
        </w:rPr>
        <w:t>综合演练由应急指挥组组长每半年组织一次。</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r>
        <w:rPr>
          <w:rFonts w:hint="default" w:ascii="Times New Roman" w:hAnsi="Times New Roman" w:eastAsia="仿宋" w:cs="Times New Roman"/>
          <w:b/>
          <w:bCs/>
          <w:color w:val="auto"/>
          <w:sz w:val="28"/>
          <w:szCs w:val="28"/>
          <w:highlight w:val="none"/>
        </w:rPr>
        <w:t>9.1.5演练</w:t>
      </w:r>
      <w:bookmarkEnd w:id="1106"/>
      <w:bookmarkEnd w:id="1107"/>
      <w:bookmarkEnd w:id="1108"/>
      <w:r>
        <w:rPr>
          <w:rFonts w:hint="default" w:ascii="Times New Roman" w:hAnsi="Times New Roman" w:eastAsia="仿宋" w:cs="Times New Roman"/>
          <w:b/>
          <w:bCs/>
          <w:color w:val="auto"/>
          <w:sz w:val="28"/>
          <w:szCs w:val="28"/>
          <w:highlight w:val="none"/>
        </w:rPr>
        <w:t>评估与总结</w:t>
      </w:r>
      <w:bookmarkEnd w:id="1109"/>
      <w:bookmarkEnd w:id="1110"/>
      <w:bookmarkEnd w:id="1111"/>
      <w:bookmarkEnd w:id="1112"/>
      <w:bookmarkEnd w:id="1113"/>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每次演练结束后相应应急指挥部的负责人要对预案演练效果进行分析评价，提交演练报告，提出有针对性的内容、要求和措施，以便提高员工的应急处理能力，做到持续改进。可以从以下几方面进行评价：</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（1）演练方案制定的合理性；</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（2）应急预案以及应急响应程序内容是否完善，是否与演练结果有冲突之处，是否有需要修订之处；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lang w:val="en-US" w:eastAsia="zh-CN"/>
        </w:rPr>
      </w:pPr>
      <w:r>
        <w:rPr>
          <w:rFonts w:hint="default" w:ascii="Times New Roman" w:hAnsi="Times New Roman" w:eastAsia="仿宋" w:cs="Times New Roman"/>
          <w:color w:val="auto"/>
          <w:sz w:val="28"/>
          <w:szCs w:val="28"/>
          <w:highlight w:val="none"/>
          <w:lang w:val="en-US" w:eastAsia="zh-CN"/>
        </w:rPr>
        <w:t>（3）应急预案相关参加人员素质是否能满足应急响应的要求，是否需要进一步培训；</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lang w:val="en-US" w:eastAsia="zh-CN"/>
        </w:rPr>
        <w:t>（4）应急响应资源能否满足应急需要，如通讯器材、报警设施、消防器具等是否需要添置或更新。</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1114" w:name="_Toc11971"/>
      <w:bookmarkStart w:id="1115" w:name="_Toc6513"/>
      <w:bookmarkStart w:id="1116" w:name="_Toc9008"/>
      <w:bookmarkStart w:id="1117" w:name="_Toc19581"/>
      <w:bookmarkStart w:id="1118" w:name="_Toc32308"/>
      <w:bookmarkStart w:id="1119" w:name="_Toc6216"/>
      <w:bookmarkStart w:id="1120" w:name="_Toc17213"/>
      <w:bookmarkStart w:id="1121" w:name="_Toc3138_WPSOffice_Level2"/>
      <w:bookmarkStart w:id="1122" w:name="_Toc21495"/>
      <w:bookmarkStart w:id="1123" w:name="_Toc18311_WPSOffice_Level2"/>
      <w:bookmarkStart w:id="1124" w:name="_Toc524649935"/>
      <w:bookmarkStart w:id="1125" w:name="_Toc15465"/>
      <w:bookmarkStart w:id="1126" w:name="_Toc21338_WPSOffice_Level2"/>
      <w:bookmarkStart w:id="1127" w:name="_Toc7760"/>
      <w:bookmarkStart w:id="1128" w:name="_Toc29280"/>
      <w:bookmarkStart w:id="1129" w:name="_Toc16091"/>
      <w:bookmarkStart w:id="1130" w:name="_Toc26912"/>
      <w:bookmarkStart w:id="1131" w:name="_Toc19841"/>
      <w:bookmarkStart w:id="1132" w:name="_Toc8895"/>
      <w:bookmarkStart w:id="1133" w:name="_Toc15536"/>
      <w:bookmarkStart w:id="1134" w:name="_Toc430883382"/>
      <w:bookmarkStart w:id="1135" w:name="_Toc292305761"/>
      <w:bookmarkStart w:id="1136" w:name="_Toc427915783"/>
      <w:r>
        <w:rPr>
          <w:rFonts w:hint="default" w:ascii="Times New Roman" w:hAnsi="Times New Roman" w:eastAsia="仿宋" w:cs="Times New Roman"/>
          <w:b/>
          <w:bCs/>
          <w:color w:val="auto"/>
          <w:sz w:val="28"/>
          <w:szCs w:val="28"/>
          <w:highlight w:val="none"/>
        </w:rPr>
        <w:t>9.2宣传培训</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为确保突发环境事件应急救援实施快速有效，本</w:t>
      </w:r>
      <w:r>
        <w:rPr>
          <w:rFonts w:hint="default" w:ascii="Times New Roman" w:hAnsi="Times New Roman" w:eastAsia="仿宋" w:cs="Times New Roman"/>
          <w:color w:val="auto"/>
          <w:sz w:val="28"/>
          <w:szCs w:val="28"/>
          <w:highlight w:val="none"/>
          <w:lang w:eastAsia="zh-CN"/>
        </w:rPr>
        <w:t>公司</w:t>
      </w:r>
      <w:r>
        <w:rPr>
          <w:rFonts w:hint="default" w:ascii="Times New Roman" w:hAnsi="Times New Roman" w:eastAsia="仿宋" w:cs="Times New Roman"/>
          <w:color w:val="auto"/>
          <w:sz w:val="28"/>
          <w:szCs w:val="28"/>
          <w:highlight w:val="none"/>
        </w:rPr>
        <w:t>采取多种形式对应急指挥人员、应急小组人员及员工进行相应应急知识或应急技能培训。对相关人员的教育、培训做好相应记录，并做好培训结果和评估和考核记录。</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1137" w:name="_Toc23629"/>
      <w:bookmarkStart w:id="1138" w:name="_Toc16267"/>
      <w:bookmarkStart w:id="1139" w:name="_Toc1733"/>
      <w:bookmarkStart w:id="1140" w:name="_Toc14678"/>
      <w:bookmarkStart w:id="1141" w:name="_Toc524649936"/>
      <w:r>
        <w:rPr>
          <w:rFonts w:hint="default" w:ascii="Times New Roman" w:hAnsi="Times New Roman" w:eastAsia="仿宋" w:cs="Times New Roman"/>
          <w:b/>
          <w:bCs/>
          <w:color w:val="auto"/>
          <w:sz w:val="28"/>
          <w:szCs w:val="28"/>
          <w:highlight w:val="none"/>
        </w:rPr>
        <w:t>9.2.1 应急指挥人员培训</w:t>
      </w:r>
      <w:bookmarkEnd w:id="1137"/>
      <w:bookmarkEnd w:id="1138"/>
      <w:bookmarkEnd w:id="1139"/>
      <w:bookmarkEnd w:id="1140"/>
      <w:bookmarkEnd w:id="1141"/>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培训内容主要包括：</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（1）国家安全环保法律法规培训。</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（2）应急管理相关法律法规及知识培训。</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（3）危险化学品应急处置基础知识培训。</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（4）应急预案学习。</w:t>
      </w:r>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（5）应急救援相关知识培训。</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1142" w:name="_Toc13430"/>
      <w:bookmarkStart w:id="1143" w:name="_Toc2763"/>
      <w:bookmarkStart w:id="1144" w:name="_Toc30017"/>
      <w:bookmarkStart w:id="1145" w:name="_Toc32120"/>
      <w:bookmarkStart w:id="1146" w:name="_Toc524649937"/>
      <w:r>
        <w:rPr>
          <w:rFonts w:hint="default" w:ascii="Times New Roman" w:hAnsi="Times New Roman" w:eastAsia="仿宋" w:cs="Times New Roman"/>
          <w:b/>
          <w:bCs/>
          <w:color w:val="auto"/>
          <w:sz w:val="28"/>
          <w:szCs w:val="28"/>
          <w:highlight w:val="none"/>
        </w:rPr>
        <w:t>9.2.2 各应急小组人员培训</w:t>
      </w:r>
      <w:bookmarkEnd w:id="1142"/>
      <w:bookmarkEnd w:id="1143"/>
      <w:bookmarkEnd w:id="1144"/>
      <w:bookmarkEnd w:id="1145"/>
      <w:bookmarkEnd w:id="1146"/>
      <w:r>
        <w:rPr>
          <w:rFonts w:hint="default" w:ascii="Times New Roman" w:hAnsi="Times New Roman" w:eastAsia="仿宋" w:cs="Times New Roman"/>
          <w:b/>
          <w:bCs/>
          <w:color w:val="auto"/>
          <w:sz w:val="28"/>
          <w:szCs w:val="28"/>
          <w:highlight w:val="none"/>
        </w:rPr>
        <w:t xml:space="preserve">  </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（1）灭火器的性能构造、正确选用以及灭火技能训练。</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（2）熟悉消防器材和消防水系统分布。</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（3）个体防护器材、现场急救设备的使用训练。</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（4）人员疏散、警戒训练，注意事项培训。</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（5）危化品泄漏处理及个体防护技能。</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（6）应急预案学习。</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（7）</w:t>
      </w:r>
      <w:r>
        <w:rPr>
          <w:rFonts w:hint="eastAsia" w:ascii="Times New Roman" w:hAnsi="Times New Roman" w:eastAsia="仿宋" w:cs="Times New Roman"/>
          <w:color w:val="auto"/>
          <w:sz w:val="28"/>
          <w:szCs w:val="28"/>
          <w:highlight w:val="none"/>
          <w:lang w:val="en-US" w:eastAsia="zh-CN"/>
        </w:rPr>
        <w:t>应急</w:t>
      </w:r>
      <w:r>
        <w:rPr>
          <w:rFonts w:hint="default" w:ascii="Times New Roman" w:hAnsi="Times New Roman" w:eastAsia="仿宋" w:cs="Times New Roman"/>
          <w:color w:val="auto"/>
          <w:sz w:val="28"/>
          <w:szCs w:val="28"/>
          <w:highlight w:val="none"/>
        </w:rPr>
        <w:t>物资保障的培训。</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（8）信息起草与审批的培训。</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1147" w:name="_Toc14341"/>
      <w:bookmarkStart w:id="1148" w:name="_Toc524649938"/>
      <w:bookmarkStart w:id="1149" w:name="_Toc2663"/>
      <w:bookmarkStart w:id="1150" w:name="_Toc20700"/>
      <w:bookmarkStart w:id="1151" w:name="_Toc9699"/>
      <w:r>
        <w:rPr>
          <w:rFonts w:hint="default" w:ascii="Times New Roman" w:hAnsi="Times New Roman" w:eastAsia="仿宋" w:cs="Times New Roman"/>
          <w:b/>
          <w:bCs/>
          <w:color w:val="auto"/>
          <w:sz w:val="28"/>
          <w:szCs w:val="28"/>
          <w:highlight w:val="none"/>
        </w:rPr>
        <w:t>9.2.3 员工培训</w:t>
      </w:r>
      <w:bookmarkEnd w:id="1147"/>
      <w:bookmarkEnd w:id="1148"/>
      <w:bookmarkEnd w:id="1149"/>
      <w:bookmarkEnd w:id="1150"/>
      <w:bookmarkEnd w:id="1151"/>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（1）发生突发状况、事故时，掌握报告、报警程序、电话，如何报告、向谁报告，以及第一时间工艺紧急处理方法、措施。</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（2）疏散路线学习，掌握安全通道路径分布和方向标分布。</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（3）掌握应急物资、防护器材分布。</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（4）应急预案学习。</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1152" w:name="_Toc6542"/>
      <w:bookmarkStart w:id="1153" w:name="_Toc21472"/>
      <w:bookmarkStart w:id="1154" w:name="_Toc19626"/>
      <w:bookmarkStart w:id="1155" w:name="_Toc524649939"/>
      <w:bookmarkStart w:id="1156" w:name="_Toc9379"/>
      <w:r>
        <w:rPr>
          <w:rFonts w:hint="default" w:ascii="Times New Roman" w:hAnsi="Times New Roman" w:eastAsia="仿宋" w:cs="Times New Roman"/>
          <w:b/>
          <w:bCs/>
          <w:color w:val="auto"/>
          <w:sz w:val="28"/>
          <w:szCs w:val="28"/>
          <w:highlight w:val="none"/>
        </w:rPr>
        <w:t>9.2.4外部公众的培训</w:t>
      </w:r>
      <w:bookmarkEnd w:id="1152"/>
      <w:bookmarkEnd w:id="1153"/>
      <w:bookmarkEnd w:id="1154"/>
      <w:bookmarkEnd w:id="1155"/>
      <w:bookmarkEnd w:id="1156"/>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0" w:firstLineChars="200"/>
        <w:textAlignment w:val="auto"/>
        <w:rPr>
          <w:rFonts w:hint="default" w:ascii="Times New Roman" w:hAnsi="Times New Roman" w:eastAsia="仿宋" w:cs="Times New Roman"/>
          <w:bCs/>
          <w:color w:val="auto"/>
          <w:sz w:val="28"/>
          <w:szCs w:val="28"/>
          <w:highlight w:val="none"/>
        </w:rPr>
      </w:pPr>
      <w:r>
        <w:rPr>
          <w:rFonts w:hint="default" w:ascii="Times New Roman" w:hAnsi="Times New Roman" w:eastAsia="仿宋" w:cs="Times New Roman"/>
          <w:bCs/>
          <w:color w:val="auto"/>
          <w:sz w:val="28"/>
          <w:szCs w:val="28"/>
          <w:highlight w:val="none"/>
        </w:rPr>
        <w:t>（1）宣传培训内容：潜在的重大危险事故及其后果、事故警报与通知的规定、基本防护知识、自救与互救的基本知识以及什么情况下要疏散、如何疏散，疏散过程中的注意事项等；</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bCs/>
          <w:color w:val="auto"/>
          <w:sz w:val="28"/>
          <w:szCs w:val="28"/>
          <w:highlight w:val="none"/>
        </w:rPr>
      </w:pPr>
      <w:r>
        <w:rPr>
          <w:rFonts w:hint="default" w:ascii="Times New Roman" w:hAnsi="Times New Roman" w:eastAsia="仿宋" w:cs="Times New Roman"/>
          <w:bCs/>
          <w:color w:val="auto"/>
          <w:sz w:val="28"/>
          <w:szCs w:val="28"/>
          <w:highlight w:val="none"/>
        </w:rPr>
        <w:t>（2）培训方式：口头宣传、张贴海报、发放宣传册、应急救援知识讲座等。</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1157" w:name="_Toc10607_WPSOffice_Level2"/>
      <w:bookmarkStart w:id="1158" w:name="_Toc4570"/>
      <w:bookmarkStart w:id="1159" w:name="_Toc5280_WPSOffice_Level2"/>
      <w:bookmarkStart w:id="1160" w:name="_Toc29676"/>
      <w:bookmarkStart w:id="1161" w:name="_Toc30583"/>
      <w:bookmarkStart w:id="1162" w:name="_Toc3081"/>
      <w:bookmarkStart w:id="1163" w:name="_Toc14725"/>
      <w:bookmarkStart w:id="1164" w:name="_Toc1467"/>
      <w:bookmarkStart w:id="1165" w:name="_Toc8975"/>
      <w:bookmarkStart w:id="1166" w:name="_Toc28169"/>
      <w:bookmarkStart w:id="1167" w:name="_Toc26881"/>
      <w:bookmarkStart w:id="1168" w:name="_Toc23011"/>
      <w:bookmarkStart w:id="1169" w:name="_Toc7576"/>
      <w:bookmarkStart w:id="1170" w:name="_Toc21258"/>
      <w:bookmarkStart w:id="1171" w:name="_Toc524649940"/>
      <w:bookmarkStart w:id="1172" w:name="_Toc8342"/>
      <w:bookmarkStart w:id="1173" w:name="_Toc12744"/>
      <w:bookmarkStart w:id="1174" w:name="_Toc26471"/>
      <w:bookmarkStart w:id="1175" w:name="_Toc4864"/>
      <w:bookmarkStart w:id="1176" w:name="_Toc31930_WPSOffice_Level2"/>
      <w:r>
        <w:rPr>
          <w:rFonts w:hint="default" w:ascii="Times New Roman" w:hAnsi="Times New Roman" w:eastAsia="仿宋" w:cs="Times New Roman"/>
          <w:b/>
          <w:bCs/>
          <w:color w:val="auto"/>
          <w:sz w:val="28"/>
          <w:szCs w:val="28"/>
          <w:highlight w:val="none"/>
        </w:rPr>
        <w:t>9.3责任与</w:t>
      </w:r>
      <w:bookmarkEnd w:id="1134"/>
      <w:bookmarkEnd w:id="1135"/>
      <w:bookmarkEnd w:id="1136"/>
      <w:bookmarkStart w:id="1177" w:name="_Toc277234978"/>
      <w:bookmarkStart w:id="1178" w:name="_Toc280031288"/>
      <w:r>
        <w:rPr>
          <w:rFonts w:hint="default" w:ascii="Times New Roman" w:hAnsi="Times New Roman" w:eastAsia="仿宋" w:cs="Times New Roman"/>
          <w:b/>
          <w:bCs/>
          <w:color w:val="auto"/>
          <w:sz w:val="28"/>
          <w:szCs w:val="28"/>
          <w:highlight w:val="none"/>
        </w:rPr>
        <w:t>奖惩</w:t>
      </w:r>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1179" w:name="_Toc19486"/>
      <w:bookmarkStart w:id="1180" w:name="_Toc27474"/>
      <w:bookmarkStart w:id="1181" w:name="_Toc17025"/>
      <w:bookmarkStart w:id="1182" w:name="_Toc524649941"/>
      <w:bookmarkStart w:id="1183" w:name="_Toc469"/>
      <w:bookmarkStart w:id="1184" w:name="_Toc292305762"/>
      <w:r>
        <w:rPr>
          <w:rFonts w:hint="default" w:ascii="Times New Roman" w:hAnsi="Times New Roman" w:eastAsia="仿宋" w:cs="Times New Roman"/>
          <w:b/>
          <w:bCs/>
          <w:color w:val="auto"/>
          <w:sz w:val="28"/>
          <w:szCs w:val="28"/>
          <w:highlight w:val="none"/>
        </w:rPr>
        <w:t>9.3.1奖励</w:t>
      </w:r>
      <w:bookmarkEnd w:id="1179"/>
      <w:bookmarkEnd w:id="1180"/>
      <w:bookmarkEnd w:id="1181"/>
      <w:bookmarkEnd w:id="1182"/>
      <w:bookmarkEnd w:id="1183"/>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在事故应对过程中有以下突出表现的单位和个人，应依据有关规定予以奖励。</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（1）出色完成应急处置任务，成绩显著的；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（2）防止或开展事故救援工作有功，使国家、集体和人民群众的财产免受损失或者减少损失的；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（3）对应急救援工作提出重大建议，实施效果显著的；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（4）有其他特殊贡献的。</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2"/>
        <w:rPr>
          <w:rFonts w:hint="default" w:ascii="Times New Roman" w:hAnsi="Times New Roman" w:eastAsia="仿宋" w:cs="Times New Roman"/>
          <w:b/>
          <w:bCs/>
          <w:color w:val="auto"/>
          <w:sz w:val="28"/>
          <w:szCs w:val="28"/>
          <w:highlight w:val="none"/>
        </w:rPr>
      </w:pPr>
      <w:bookmarkStart w:id="1185" w:name="_Toc8501"/>
      <w:bookmarkStart w:id="1186" w:name="_Toc18711"/>
      <w:bookmarkStart w:id="1187" w:name="_Toc14898"/>
      <w:bookmarkStart w:id="1188" w:name="_Toc524649942"/>
      <w:bookmarkStart w:id="1189" w:name="_Toc20312"/>
      <w:r>
        <w:rPr>
          <w:rFonts w:hint="default" w:ascii="Times New Roman" w:hAnsi="Times New Roman" w:eastAsia="仿宋" w:cs="Times New Roman"/>
          <w:b/>
          <w:bCs/>
          <w:color w:val="auto"/>
          <w:sz w:val="28"/>
          <w:szCs w:val="28"/>
          <w:highlight w:val="none"/>
        </w:rPr>
        <w:t>9.3.2</w:t>
      </w:r>
      <w:bookmarkEnd w:id="1177"/>
      <w:bookmarkEnd w:id="1178"/>
      <w:bookmarkEnd w:id="1184"/>
      <w:r>
        <w:rPr>
          <w:rFonts w:hint="default" w:ascii="Times New Roman" w:hAnsi="Times New Roman" w:eastAsia="仿宋" w:cs="Times New Roman"/>
          <w:b/>
          <w:bCs/>
          <w:color w:val="auto"/>
          <w:sz w:val="28"/>
          <w:szCs w:val="28"/>
          <w:highlight w:val="none"/>
        </w:rPr>
        <w:t>责任追究</w:t>
      </w:r>
      <w:bookmarkEnd w:id="1185"/>
      <w:bookmarkEnd w:id="1186"/>
      <w:bookmarkEnd w:id="1187"/>
      <w:bookmarkEnd w:id="1188"/>
      <w:bookmarkEnd w:id="1189"/>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在险情应急救援或应急演习工作中，有下列情形之一的，按照有关规定，对有关责任人员视情节和危害后果给予行政处分、经济处罚，构成犯罪的移交司法机关处理。</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（1）不按规定制订应急预案，拒绝履行应急准备义务的；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（2）在应急事故发生后玩忽职守，迟报、漏报、瞒报、误报事件情况，延误处置的；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（3）拒不执行突发环境事件应急，不服从命令和指挥，或者在应急时临阵脱逃的；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（4）盗窃、挪用、贪污应急工作资金或者物资的；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（5）阻碍应急工作人员依法执行任务或者进行破坏活动的；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（6）散布谣言，扰乱社会秩序的；</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（7）有其他危害应急工作行为的。</w:t>
      </w:r>
    </w:p>
    <w:p>
      <w:pPr>
        <w:adjustRightInd w:val="0"/>
        <w:snapToGrid w:val="0"/>
        <w:spacing w:line="520" w:lineRule="exact"/>
        <w:jc w:val="center"/>
        <w:outlineLvl w:val="0"/>
        <w:rPr>
          <w:rFonts w:hint="default" w:ascii="Times New Roman" w:hAnsi="Times New Roman" w:eastAsia="仿宋" w:cs="Times New Roman"/>
          <w:b/>
          <w:color w:val="auto"/>
          <w:sz w:val="32"/>
          <w:highlight w:val="none"/>
        </w:rPr>
      </w:pPr>
      <w:r>
        <w:rPr>
          <w:rFonts w:hint="default" w:ascii="Times New Roman" w:hAnsi="Times New Roman" w:eastAsia="仿宋" w:cs="Times New Roman"/>
          <w:bCs/>
          <w:color w:val="auto"/>
          <w:sz w:val="32"/>
          <w:highlight w:val="none"/>
        </w:rPr>
        <w:br w:type="page"/>
      </w:r>
      <w:bookmarkStart w:id="1190" w:name="_Toc31283"/>
      <w:bookmarkStart w:id="1191" w:name="_Toc524649943"/>
      <w:bookmarkStart w:id="1192" w:name="_Toc28881"/>
      <w:bookmarkStart w:id="1193" w:name="_Toc9854"/>
      <w:bookmarkStart w:id="1194" w:name="_Toc25037"/>
      <w:bookmarkStart w:id="1195" w:name="_Toc22817"/>
      <w:bookmarkStart w:id="1196" w:name="_Toc20079"/>
      <w:bookmarkStart w:id="1197" w:name="_Toc10941"/>
      <w:bookmarkStart w:id="1198" w:name="_Toc12054_WPSOffice_Level1"/>
      <w:bookmarkStart w:id="1199" w:name="_Toc31803"/>
      <w:bookmarkStart w:id="1200" w:name="_Toc28942_WPSOffice_Level1"/>
      <w:bookmarkStart w:id="1201" w:name="_Toc18439"/>
      <w:bookmarkStart w:id="1202" w:name="_Toc29225"/>
      <w:bookmarkStart w:id="1203" w:name="_Toc2134"/>
      <w:bookmarkStart w:id="1204" w:name="_Toc16165"/>
      <w:bookmarkStart w:id="1205" w:name="_Toc23164_WPSOffice_Level1"/>
      <w:bookmarkStart w:id="1206" w:name="_Toc4222"/>
      <w:bookmarkStart w:id="1207" w:name="_Toc3571"/>
      <w:bookmarkStart w:id="1208" w:name="_Toc9142"/>
      <w:bookmarkStart w:id="1209" w:name="_Toc26970"/>
      <w:r>
        <w:rPr>
          <w:rFonts w:hint="default" w:ascii="Times New Roman" w:hAnsi="Times New Roman" w:eastAsia="仿宋" w:cs="Times New Roman"/>
          <w:b/>
          <w:color w:val="auto"/>
          <w:sz w:val="32"/>
          <w:highlight w:val="none"/>
        </w:rPr>
        <w:t>第十章 附则</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1210" w:name="_Toc14983"/>
      <w:bookmarkStart w:id="1211" w:name="_Toc8603"/>
      <w:bookmarkStart w:id="1212" w:name="_Toc4948"/>
      <w:bookmarkStart w:id="1213" w:name="_Toc19959"/>
      <w:bookmarkStart w:id="1214" w:name="_Toc31550"/>
      <w:bookmarkStart w:id="1215" w:name="_Toc16528_WPSOffice_Level2"/>
      <w:bookmarkStart w:id="1216" w:name="_Toc3355"/>
      <w:bookmarkStart w:id="1217" w:name="_Toc2111"/>
      <w:bookmarkStart w:id="1218" w:name="_Toc14844_WPSOffice_Level2"/>
      <w:bookmarkStart w:id="1219" w:name="_Toc20627"/>
      <w:bookmarkStart w:id="1220" w:name="_Toc524649944"/>
      <w:bookmarkStart w:id="1221" w:name="_Toc26713"/>
      <w:bookmarkStart w:id="1222" w:name="_Toc20356"/>
      <w:bookmarkStart w:id="1223" w:name="_Toc29816"/>
      <w:bookmarkStart w:id="1224" w:name="_Toc8106"/>
      <w:bookmarkStart w:id="1225" w:name="_Toc6931"/>
      <w:bookmarkStart w:id="1226" w:name="_Toc5320_WPSOffice_Level2"/>
      <w:bookmarkStart w:id="1227" w:name="_Toc29768"/>
      <w:bookmarkStart w:id="1228" w:name="_Toc5178"/>
      <w:bookmarkStart w:id="1229" w:name="_Toc29884"/>
      <w:r>
        <w:rPr>
          <w:rFonts w:hint="default" w:ascii="Times New Roman" w:hAnsi="Times New Roman" w:eastAsia="仿宋" w:cs="Times New Roman"/>
          <w:b/>
          <w:bCs/>
          <w:color w:val="auto"/>
          <w:sz w:val="28"/>
          <w:szCs w:val="28"/>
          <w:highlight w:val="none"/>
        </w:rPr>
        <w:t>10.1名词术语定义</w:t>
      </w:r>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1）环境事故：是指由于违反环境保护法律法规的经济、社会活动与行为，以及意外因素的影响或不可抗拒的自然灾害等原因致使环境受到污染，人体健康受到危害，社会经济与人民群众财产受到损失，造成不良社会影响的突发性事件。</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2）环境突发事件：指由于污染物排放或自然灾害、生产安全事故等因素，导致污染物或放射性物质等有毒有害物质进入大气、水体、土壤等环境介质，突然造成或可能造成环境质量下降，危及公众身体健康和财产安全，或造成生态环境破坏，或造成重大社会影响，需要采取紧急措施予以应对的事件，主要包括大气污染、水体污染、土壤污染等突发性环境污染事件和辐射污染事件。</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（3）环境应急：针对可能或已发生的突发性环境污染事故需要立即采取某些超出正常工作程序的行动，以避免事件发生或减轻事件后果的状态，也称为紧急状态；同时也泛指立即采取超出正常工作程序的行动。</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4）泄漏处理：指对危险化学品、危险废物、放射性物质、有毒气体等污染源因事件发生泄漏时的所采取的应急处置措施。泄漏处理要及时、得当，避免重大事件的发生。泄漏处理一般分为泄漏源控制和泄漏物处置两部分。</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（5）应急监测：环境应急情况下，为发现和查明环境污染情况和污染范围而进行的环境监测。包括定点监测和动态监测。</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6）应急演习：为检验应急计划的有效性、应急准备的完善性、应急响应能力的适应性和应急人员的协同性而进行的一种模拟应急响应的实践活动，根据所涉及的内容和范围的不同，可分为单项演习（演练）、综合演习和指挥中心、现场应急组织联合进行的联合演习。</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（7）危险化学品：是指具有毒害、腐蚀、爆炸、燃烧、助燃等性质，对人体、设施、环境具有危害的剧毒化学品和其他化学品。</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（8）次生事件：是指某一突发公共事件所派生或者因处置不当而引发的其他事件。</w:t>
      </w:r>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（9）后期处置：是指突发公共事件得到基本控制后，为使生产、工作、生活、社会秩序和生态环境恢复正常所采取的一系列善后处理行动。</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1230" w:name="_Toc10364"/>
      <w:bookmarkStart w:id="1231" w:name="_Toc4082"/>
      <w:bookmarkStart w:id="1232" w:name="_Toc24561"/>
      <w:bookmarkStart w:id="1233" w:name="_Toc11676"/>
      <w:bookmarkStart w:id="1234" w:name="_Toc5422_WPSOffice_Level2"/>
      <w:bookmarkStart w:id="1235" w:name="_Toc2149_WPSOffice_Level2"/>
      <w:bookmarkStart w:id="1236" w:name="_Toc13396"/>
      <w:bookmarkStart w:id="1237" w:name="_Toc26546"/>
      <w:bookmarkStart w:id="1238" w:name="_Toc524649945"/>
      <w:bookmarkStart w:id="1239" w:name="_Toc25170"/>
      <w:bookmarkStart w:id="1240" w:name="_Toc15062"/>
      <w:bookmarkStart w:id="1241" w:name="_Toc10573_WPSOffice_Level2"/>
      <w:bookmarkStart w:id="1242" w:name="_Toc14242"/>
      <w:bookmarkStart w:id="1243" w:name="_Toc27662"/>
      <w:bookmarkStart w:id="1244" w:name="_Toc30960"/>
      <w:bookmarkStart w:id="1245" w:name="_Toc17566"/>
      <w:bookmarkStart w:id="1246" w:name="_Toc29418"/>
      <w:bookmarkStart w:id="1247" w:name="_Toc84"/>
      <w:bookmarkStart w:id="1248" w:name="_Toc13077"/>
      <w:bookmarkStart w:id="1249" w:name="_Toc1735"/>
      <w:r>
        <w:rPr>
          <w:rFonts w:hint="default" w:ascii="Times New Roman" w:hAnsi="Times New Roman" w:eastAsia="仿宋" w:cs="Times New Roman"/>
          <w:b/>
          <w:bCs/>
          <w:color w:val="auto"/>
          <w:sz w:val="28"/>
          <w:szCs w:val="28"/>
          <w:highlight w:val="none"/>
        </w:rPr>
        <w:t>10.2预案解释</w:t>
      </w:r>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p>
    <w:p>
      <w:pPr>
        <w:pStyle w:val="14"/>
        <w:keepNext w:val="0"/>
        <w:keepLines w:val="0"/>
        <w:pageBreakBefore w:val="0"/>
        <w:kinsoku/>
        <w:wordWrap/>
        <w:overflowPunct/>
        <w:topLinePunct w:val="0"/>
        <w:autoSpaceDE/>
        <w:autoSpaceDN/>
        <w:bidi w:val="0"/>
        <w:adjustRightInd w:val="0"/>
        <w:snapToGrid w:val="0"/>
        <w:spacing w:before="0" w:beforeAutospacing="0" w:after="0" w:afterAutospacing="0" w:line="360" w:lineRule="auto"/>
        <w:ind w:firstLine="560" w:firstLineChars="200"/>
        <w:jc w:val="both"/>
        <w:textAlignment w:val="auto"/>
        <w:rPr>
          <w:rFonts w:hint="default" w:ascii="Times New Roman" w:hAnsi="Times New Roman" w:eastAsia="仿宋" w:cs="Times New Roman"/>
          <w:color w:val="auto"/>
          <w:sz w:val="28"/>
          <w:szCs w:val="28"/>
          <w:highlight w:val="none"/>
        </w:rPr>
      </w:pPr>
      <w:r>
        <w:rPr>
          <w:rFonts w:hint="default" w:ascii="Times New Roman" w:hAnsi="Times New Roman" w:eastAsia="仿宋" w:cs="Times New Roman"/>
          <w:color w:val="auto"/>
          <w:sz w:val="28"/>
          <w:szCs w:val="28"/>
          <w:highlight w:val="none"/>
        </w:rPr>
        <w:t>本预案由</w:t>
      </w:r>
      <w:r>
        <w:rPr>
          <w:rFonts w:hint="eastAsia" w:ascii="Times New Roman" w:hAnsi="Times New Roman" w:eastAsia="仿宋" w:cs="Times New Roman"/>
          <w:color w:val="auto"/>
          <w:sz w:val="28"/>
          <w:szCs w:val="28"/>
          <w:highlight w:val="none"/>
          <w:lang w:eastAsia="zh-CN"/>
        </w:rPr>
        <w:t>九冶钢结构有限公司</w:t>
      </w:r>
      <w:r>
        <w:rPr>
          <w:rFonts w:hint="default" w:ascii="Times New Roman" w:hAnsi="Times New Roman" w:eastAsia="仿宋" w:cs="Times New Roman"/>
          <w:color w:val="auto"/>
          <w:sz w:val="28"/>
          <w:szCs w:val="28"/>
          <w:highlight w:val="none"/>
        </w:rPr>
        <w:t>制定，并负责解释。</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1250" w:name="_Toc17547"/>
      <w:bookmarkStart w:id="1251" w:name="_Toc5497"/>
      <w:bookmarkStart w:id="1252" w:name="_Toc20976"/>
      <w:bookmarkStart w:id="1253" w:name="_Toc26101"/>
      <w:bookmarkStart w:id="1254" w:name="_Toc524649946"/>
      <w:bookmarkStart w:id="1255" w:name="_Toc32567_WPSOffice_Level2"/>
      <w:bookmarkStart w:id="1256" w:name="_Toc2865"/>
      <w:bookmarkStart w:id="1257" w:name="_Toc20913"/>
      <w:bookmarkStart w:id="1258" w:name="_Toc4291_WPSOffice_Level2"/>
      <w:bookmarkStart w:id="1259" w:name="_Toc12442"/>
      <w:bookmarkStart w:id="1260" w:name="_Toc7090"/>
      <w:bookmarkStart w:id="1261" w:name="_Toc3633"/>
      <w:bookmarkStart w:id="1262" w:name="_Toc7111"/>
      <w:bookmarkStart w:id="1263" w:name="_Toc3573"/>
      <w:bookmarkStart w:id="1264" w:name="_Toc20578"/>
      <w:bookmarkStart w:id="1265" w:name="_Toc393"/>
      <w:bookmarkStart w:id="1266" w:name="_Toc2017"/>
      <w:bookmarkStart w:id="1267" w:name="_Toc25585"/>
      <w:bookmarkStart w:id="1268" w:name="_Toc13978"/>
      <w:bookmarkStart w:id="1269" w:name="_Toc6235_WPSOffice_Level2"/>
      <w:r>
        <w:rPr>
          <w:rFonts w:hint="default" w:ascii="Times New Roman" w:hAnsi="Times New Roman" w:eastAsia="仿宋" w:cs="Times New Roman"/>
          <w:b/>
          <w:bCs/>
          <w:color w:val="auto"/>
          <w:sz w:val="28"/>
          <w:szCs w:val="28"/>
          <w:highlight w:val="none"/>
        </w:rPr>
        <w:t>10.3预案修订情况</w:t>
      </w:r>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pPr>
        <w:keepNext w:val="0"/>
        <w:keepLines w:val="0"/>
        <w:pageBreakBefore w:val="0"/>
        <w:tabs>
          <w:tab w:val="left" w:pos="432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正常情况下，本预案每3年修订一次。有下列情况之一的，本预案要及时修订：</w:t>
      </w:r>
    </w:p>
    <w:p>
      <w:pPr>
        <w:keepNext w:val="0"/>
        <w:keepLines w:val="0"/>
        <w:pageBreakBefore w:val="0"/>
        <w:tabs>
          <w:tab w:val="left" w:pos="432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（1）新法律、法规、标准的分布实施或相关法律、法规、标准的修订；</w:t>
      </w:r>
    </w:p>
    <w:p>
      <w:pPr>
        <w:keepNext w:val="0"/>
        <w:keepLines w:val="0"/>
        <w:pageBreakBefore w:val="0"/>
        <w:tabs>
          <w:tab w:val="left" w:pos="432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（2）在日常管理、预案演练或突发环境事件应急处置中发现不符合项；</w:t>
      </w:r>
    </w:p>
    <w:p>
      <w:pPr>
        <w:keepNext w:val="0"/>
        <w:keepLines w:val="0"/>
        <w:pageBreakBefore w:val="0"/>
        <w:tabs>
          <w:tab w:val="left" w:pos="432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（3）组织机构、应急人员发生变化；</w:t>
      </w:r>
    </w:p>
    <w:p>
      <w:pPr>
        <w:keepNext w:val="0"/>
        <w:keepLines w:val="0"/>
        <w:pageBreakBefore w:val="0"/>
        <w:tabs>
          <w:tab w:val="left" w:pos="432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pPr>
      <w:r>
        <w:rPr>
          <w:rFonts w:hint="default" w:ascii="Times New Roman" w:hAnsi="Times New Roman" w:eastAsia="仿宋" w:cs="Times New Roman"/>
          <w:color w:val="auto"/>
          <w:kern w:val="0"/>
          <w:sz w:val="28"/>
          <w:szCs w:val="28"/>
          <w:highlight w:val="none"/>
        </w:rPr>
        <w:t>（4）工艺发生改变等其它原因。</w:t>
      </w:r>
    </w:p>
    <w:p>
      <w:pPr>
        <w:pStyle w:val="14"/>
        <w:keepNext w:val="0"/>
        <w:keepLines w:val="0"/>
        <w:pageBreakBefore w:val="0"/>
        <w:tabs>
          <w:tab w:val="left" w:pos="1134"/>
        </w:tabs>
        <w:kinsoku/>
        <w:wordWrap/>
        <w:overflowPunct/>
        <w:topLinePunct w:val="0"/>
        <w:autoSpaceDE/>
        <w:autoSpaceDN/>
        <w:bidi w:val="0"/>
        <w:adjustRightInd w:val="0"/>
        <w:snapToGrid w:val="0"/>
        <w:spacing w:before="0" w:beforeAutospacing="0" w:after="0" w:afterAutospacing="0" w:line="360" w:lineRule="auto"/>
        <w:ind w:firstLine="562" w:firstLineChars="200"/>
        <w:jc w:val="both"/>
        <w:textAlignment w:val="auto"/>
        <w:outlineLvl w:val="1"/>
        <w:rPr>
          <w:rFonts w:hint="default" w:ascii="Times New Roman" w:hAnsi="Times New Roman" w:eastAsia="仿宋" w:cs="Times New Roman"/>
          <w:b/>
          <w:bCs/>
          <w:color w:val="auto"/>
          <w:sz w:val="28"/>
          <w:szCs w:val="28"/>
          <w:highlight w:val="none"/>
        </w:rPr>
      </w:pPr>
      <w:bookmarkStart w:id="1270" w:name="_Toc32034"/>
      <w:bookmarkStart w:id="1271" w:name="_Toc30879"/>
      <w:bookmarkStart w:id="1272" w:name="_Toc1289"/>
      <w:bookmarkStart w:id="1273" w:name="_Toc16456"/>
      <w:bookmarkStart w:id="1274" w:name="_Toc18005"/>
      <w:bookmarkStart w:id="1275" w:name="_Toc12898"/>
      <w:bookmarkStart w:id="1276" w:name="_Toc5616"/>
      <w:bookmarkStart w:id="1277" w:name="_Toc1186"/>
      <w:bookmarkStart w:id="1278" w:name="_Toc16475_WPSOffice_Level2"/>
      <w:bookmarkStart w:id="1279" w:name="_Toc3913_WPSOffice_Level2"/>
      <w:bookmarkStart w:id="1280" w:name="_Toc31506"/>
      <w:bookmarkStart w:id="1281" w:name="_Toc9301"/>
      <w:bookmarkStart w:id="1282" w:name="_Toc32538"/>
      <w:bookmarkStart w:id="1283" w:name="_Toc8775"/>
      <w:bookmarkStart w:id="1284" w:name="_Toc8399_WPSOffice_Level2"/>
      <w:bookmarkStart w:id="1285" w:name="_Toc4095"/>
      <w:bookmarkStart w:id="1286" w:name="_Toc28387"/>
      <w:bookmarkStart w:id="1287" w:name="_Toc31689"/>
      <w:bookmarkStart w:id="1288" w:name="_Toc524649947"/>
      <w:bookmarkStart w:id="1289" w:name="_Toc32138"/>
      <w:r>
        <w:rPr>
          <w:rFonts w:hint="default" w:ascii="Times New Roman" w:hAnsi="Times New Roman" w:eastAsia="仿宋" w:cs="Times New Roman"/>
          <w:b/>
          <w:bCs/>
          <w:color w:val="auto"/>
          <w:sz w:val="28"/>
          <w:szCs w:val="28"/>
          <w:highlight w:val="none"/>
        </w:rPr>
        <w:t>10.4实施日期</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p>
    <w:p>
      <w:pPr>
        <w:keepNext w:val="0"/>
        <w:keepLines w:val="0"/>
        <w:pageBreakBefore w:val="0"/>
        <w:tabs>
          <w:tab w:val="left" w:pos="4320"/>
        </w:tabs>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kern w:val="0"/>
          <w:sz w:val="28"/>
          <w:szCs w:val="28"/>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仿宋" w:cs="Times New Roman"/>
          <w:color w:val="auto"/>
          <w:kern w:val="0"/>
          <w:sz w:val="28"/>
          <w:szCs w:val="28"/>
          <w:highlight w:val="none"/>
        </w:rPr>
        <w:t>本预案自印发之日起实施。</w:t>
      </w:r>
    </w:p>
    <w:p>
      <w:pPr>
        <w:adjustRightInd w:val="0"/>
        <w:snapToGrid w:val="0"/>
        <w:spacing w:line="520" w:lineRule="exact"/>
        <w:jc w:val="center"/>
        <w:outlineLvl w:val="0"/>
        <w:rPr>
          <w:rFonts w:hint="default" w:ascii="Times New Roman" w:hAnsi="Times New Roman" w:eastAsia="仿宋" w:cs="Times New Roman"/>
          <w:b/>
          <w:color w:val="auto"/>
          <w:sz w:val="32"/>
          <w:highlight w:val="none"/>
        </w:rPr>
      </w:pPr>
      <w:bookmarkStart w:id="1290" w:name="_Toc13096"/>
      <w:bookmarkStart w:id="1291" w:name="_Toc13696_WPSOffice_Level1"/>
      <w:bookmarkStart w:id="1292" w:name="_Toc524649948"/>
      <w:bookmarkStart w:id="1293" w:name="_Toc29356"/>
      <w:bookmarkStart w:id="1294" w:name="_Toc6650"/>
      <w:bookmarkStart w:id="1295" w:name="_Toc4975"/>
      <w:bookmarkStart w:id="1296" w:name="_Toc28747"/>
      <w:bookmarkStart w:id="1297" w:name="_Toc31848_WPSOffice_Level1"/>
      <w:bookmarkStart w:id="1298" w:name="_Toc1306"/>
      <w:bookmarkStart w:id="1299" w:name="_Toc10772"/>
      <w:bookmarkStart w:id="1300" w:name="_Toc514885634"/>
      <w:bookmarkStart w:id="1301" w:name="_Toc22319"/>
      <w:bookmarkStart w:id="1302" w:name="_Toc16080"/>
      <w:bookmarkStart w:id="1303" w:name="_Toc13792"/>
      <w:bookmarkStart w:id="1304" w:name="_Toc8599"/>
      <w:bookmarkStart w:id="1305" w:name="_Toc19454"/>
      <w:bookmarkStart w:id="1306" w:name="_Toc7326"/>
      <w:bookmarkStart w:id="1307" w:name="_Toc1604"/>
      <w:bookmarkStart w:id="1308" w:name="_Toc5689"/>
      <w:bookmarkStart w:id="1309" w:name="_Toc24926"/>
      <w:bookmarkStart w:id="1310" w:name="_Toc21064_WPSOffice_Level1"/>
      <w:bookmarkStart w:id="1311" w:name="_Toc18270"/>
      <w:r>
        <w:rPr>
          <w:rFonts w:hint="default" w:ascii="Times New Roman" w:hAnsi="Times New Roman" w:eastAsia="仿宋" w:cs="Times New Roman"/>
          <w:b/>
          <w:color w:val="auto"/>
          <w:sz w:val="32"/>
          <w:highlight w:val="none"/>
        </w:rPr>
        <w:t>附件</w:t>
      </w:r>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p>
    <w:p>
      <w:pPr>
        <w:pStyle w:val="14"/>
        <w:tabs>
          <w:tab w:val="left" w:pos="1134"/>
        </w:tabs>
        <w:adjustRightInd w:val="0"/>
        <w:snapToGrid w:val="0"/>
        <w:spacing w:before="0" w:beforeAutospacing="0" w:after="0" w:afterAutospacing="0" w:line="360" w:lineRule="auto"/>
        <w:jc w:val="both"/>
        <w:outlineLvl w:val="0"/>
        <w:rPr>
          <w:rFonts w:hint="eastAsia" w:ascii="Times New Roman" w:hAnsi="Times New Roman" w:eastAsia="仿宋" w:cs="Times New Roman"/>
          <w:b/>
          <w:bCs/>
          <w:color w:val="auto"/>
          <w:sz w:val="28"/>
          <w:szCs w:val="22"/>
          <w:highlight w:val="none"/>
          <w:lang w:val="en-US" w:eastAsia="zh-CN"/>
        </w:rPr>
      </w:pPr>
      <w:bookmarkStart w:id="1312" w:name="_Toc24927"/>
      <w:bookmarkStart w:id="1313" w:name="_Toc29959"/>
      <w:bookmarkStart w:id="1314" w:name="_Toc10782"/>
      <w:bookmarkStart w:id="1315" w:name="_Toc23156"/>
      <w:bookmarkStart w:id="1316" w:name="_Toc1598"/>
      <w:bookmarkStart w:id="1317" w:name="_Toc25458_WPSOffice_Level1"/>
      <w:bookmarkStart w:id="1318" w:name="_Toc11294"/>
      <w:bookmarkStart w:id="1319" w:name="_Toc4355"/>
      <w:bookmarkStart w:id="1320" w:name="_Toc5378"/>
      <w:bookmarkStart w:id="1321" w:name="_Toc2496"/>
      <w:bookmarkStart w:id="1322" w:name="_Toc15464"/>
      <w:bookmarkStart w:id="1323" w:name="_Toc4682_WPSOffice_Level1"/>
      <w:bookmarkStart w:id="1324" w:name="_Toc28633"/>
      <w:bookmarkStart w:id="1325" w:name="_Toc14934_WPSOffice_Level1"/>
      <w:bookmarkStart w:id="1326" w:name="_Toc19025"/>
      <w:bookmarkStart w:id="1327" w:name="_Toc8168"/>
      <w:bookmarkStart w:id="1328" w:name="_Toc24699"/>
      <w:bookmarkStart w:id="1329" w:name="_Toc10860"/>
      <w:bookmarkStart w:id="1330" w:name="_Toc15032"/>
      <w:bookmarkStart w:id="1331" w:name="_Toc514885635"/>
      <w:bookmarkStart w:id="1332" w:name="_Toc524649949"/>
    </w:p>
    <w:p>
      <w:pPr>
        <w:pStyle w:val="14"/>
        <w:tabs>
          <w:tab w:val="left" w:pos="1134"/>
        </w:tabs>
        <w:adjustRightInd w:val="0"/>
        <w:snapToGrid w:val="0"/>
        <w:spacing w:before="0" w:beforeAutospacing="0" w:after="0" w:afterAutospacing="0" w:line="360" w:lineRule="auto"/>
        <w:jc w:val="both"/>
        <w:outlineLvl w:val="0"/>
        <w:rPr>
          <w:rFonts w:hint="default" w:ascii="Times New Roman" w:hAnsi="Times New Roman" w:eastAsia="仿宋" w:cs="Times New Roman"/>
          <w:color w:val="auto"/>
          <w:sz w:val="28"/>
          <w:highlight w:val="none"/>
        </w:rPr>
      </w:pPr>
      <w:bookmarkStart w:id="1333" w:name="_Toc7904"/>
      <w:r>
        <w:rPr>
          <w:rFonts w:hint="default" w:ascii="Times New Roman" w:hAnsi="Times New Roman" w:eastAsia="仿宋" w:cs="Times New Roman"/>
          <w:b/>
          <w:bCs/>
          <w:color w:val="auto"/>
          <w:sz w:val="28"/>
          <w:szCs w:val="22"/>
          <w:highlight w:val="none"/>
        </w:rPr>
        <w:t>附件1：应急救援组织机构名单</w:t>
      </w:r>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tbl>
      <w:tblPr>
        <w:tblStyle w:val="16"/>
        <w:tblW w:w="8521"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55"/>
        <w:gridCol w:w="1325"/>
        <w:gridCol w:w="1265"/>
        <w:gridCol w:w="2138"/>
        <w:gridCol w:w="21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2980" w:type="dxa"/>
            <w:gridSpan w:val="2"/>
            <w:tcBorders>
              <w:tl2br w:val="nil"/>
              <w:tr2bl w:val="nil"/>
            </w:tcBorders>
            <w:noWrap w:val="0"/>
            <w:vAlign w:val="center"/>
          </w:tcPr>
          <w:p>
            <w:pPr>
              <w:jc w:val="center"/>
              <w:rPr>
                <w:rFonts w:hint="default" w:ascii="Times New Roman" w:hAnsi="Times New Roman" w:eastAsia="仿宋" w:cs="Times New Roman"/>
                <w:b/>
                <w:bCs/>
                <w:color w:val="auto"/>
                <w:kern w:val="0"/>
                <w:sz w:val="24"/>
                <w:szCs w:val="24"/>
                <w:highlight w:val="none"/>
                <w:lang w:val="en-US" w:eastAsia="zh-CN" w:bidi="en-US"/>
              </w:rPr>
            </w:pPr>
            <w:r>
              <w:rPr>
                <w:rFonts w:hint="default" w:ascii="Times New Roman" w:hAnsi="Times New Roman" w:eastAsia="仿宋" w:cs="Times New Roman"/>
                <w:b/>
                <w:bCs/>
                <w:color w:val="auto"/>
                <w:kern w:val="0"/>
                <w:sz w:val="24"/>
                <w:szCs w:val="20"/>
                <w:highlight w:val="none"/>
                <w:lang w:bidi="en-US"/>
              </w:rPr>
              <w:t>应急职务</w:t>
            </w:r>
          </w:p>
        </w:tc>
        <w:tc>
          <w:tcPr>
            <w:tcW w:w="1265" w:type="dxa"/>
            <w:tcBorders>
              <w:tl2br w:val="nil"/>
              <w:tr2bl w:val="nil"/>
            </w:tcBorders>
            <w:noWrap w:val="0"/>
            <w:vAlign w:val="center"/>
          </w:tcPr>
          <w:p>
            <w:pPr>
              <w:jc w:val="center"/>
              <w:rPr>
                <w:rFonts w:hint="default" w:ascii="Times New Roman" w:hAnsi="Times New Roman" w:eastAsia="仿宋" w:cs="Times New Roman"/>
                <w:b/>
                <w:bCs/>
                <w:color w:val="auto"/>
                <w:kern w:val="0"/>
                <w:sz w:val="24"/>
                <w:szCs w:val="24"/>
                <w:highlight w:val="none"/>
                <w:lang w:val="en-US" w:eastAsia="zh-CN" w:bidi="en-US"/>
              </w:rPr>
            </w:pPr>
            <w:r>
              <w:rPr>
                <w:rFonts w:hint="default" w:ascii="Times New Roman" w:hAnsi="Times New Roman" w:eastAsia="仿宋" w:cs="Times New Roman"/>
                <w:b/>
                <w:bCs/>
                <w:color w:val="auto"/>
                <w:kern w:val="0"/>
                <w:sz w:val="24"/>
                <w:szCs w:val="20"/>
                <w:highlight w:val="none"/>
                <w:lang w:bidi="en-US"/>
              </w:rPr>
              <w:t>姓名</w:t>
            </w:r>
          </w:p>
        </w:tc>
        <w:tc>
          <w:tcPr>
            <w:tcW w:w="2138" w:type="dxa"/>
            <w:tcBorders>
              <w:tl2br w:val="nil"/>
              <w:tr2bl w:val="nil"/>
            </w:tcBorders>
            <w:noWrap w:val="0"/>
            <w:vAlign w:val="center"/>
          </w:tcPr>
          <w:p>
            <w:pPr>
              <w:jc w:val="center"/>
              <w:rPr>
                <w:rFonts w:hint="eastAsia" w:ascii="Times New Roman" w:hAnsi="Times New Roman" w:eastAsia="仿宋" w:cs="Times New Roman"/>
                <w:b/>
                <w:bCs/>
                <w:color w:val="auto"/>
                <w:kern w:val="0"/>
                <w:sz w:val="24"/>
                <w:szCs w:val="20"/>
                <w:highlight w:val="none"/>
                <w:lang w:val="en-US" w:eastAsia="zh-CN" w:bidi="en-US"/>
              </w:rPr>
            </w:pPr>
            <w:r>
              <w:rPr>
                <w:rFonts w:hint="eastAsia" w:ascii="Times New Roman" w:hAnsi="Times New Roman" w:eastAsia="仿宋" w:cs="Times New Roman"/>
                <w:b/>
                <w:bCs/>
                <w:color w:val="auto"/>
                <w:kern w:val="0"/>
                <w:sz w:val="24"/>
                <w:szCs w:val="20"/>
                <w:highlight w:val="none"/>
                <w:lang w:val="en-US" w:eastAsia="zh-CN" w:bidi="en-US"/>
              </w:rPr>
              <w:t>岗位</w:t>
            </w:r>
          </w:p>
        </w:tc>
        <w:tc>
          <w:tcPr>
            <w:tcW w:w="2138" w:type="dxa"/>
            <w:tcBorders>
              <w:tl2br w:val="nil"/>
              <w:tr2bl w:val="nil"/>
            </w:tcBorders>
            <w:noWrap w:val="0"/>
            <w:vAlign w:val="center"/>
          </w:tcPr>
          <w:p>
            <w:pPr>
              <w:jc w:val="center"/>
              <w:rPr>
                <w:rFonts w:hint="default" w:ascii="Times New Roman" w:hAnsi="Times New Roman" w:eastAsia="仿宋" w:cs="Times New Roman"/>
                <w:b/>
                <w:bCs/>
                <w:color w:val="auto"/>
                <w:kern w:val="0"/>
                <w:sz w:val="24"/>
                <w:szCs w:val="24"/>
                <w:highlight w:val="none"/>
                <w:lang w:val="en-US" w:eastAsia="zh-CN" w:bidi="en-US"/>
              </w:rPr>
            </w:pPr>
            <w:r>
              <w:rPr>
                <w:rFonts w:hint="default" w:ascii="Times New Roman" w:hAnsi="Times New Roman" w:eastAsia="仿宋" w:cs="Times New Roman"/>
                <w:b/>
                <w:bCs/>
                <w:color w:val="auto"/>
                <w:kern w:val="0"/>
                <w:sz w:val="24"/>
                <w:szCs w:val="20"/>
                <w:highlight w:val="none"/>
                <w:lang w:bidi="en-US"/>
              </w:rPr>
              <w:t>联系方式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2980" w:type="dxa"/>
            <w:gridSpan w:val="2"/>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eastAsia="zh-CN" w:bidi="en-US"/>
              </w:rPr>
              <w:t>总指挥</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余文平</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13619180823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2980" w:type="dxa"/>
            <w:gridSpan w:val="2"/>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副</w:t>
            </w:r>
            <w:r>
              <w:rPr>
                <w:rFonts w:hint="default" w:ascii="Times New Roman" w:hAnsi="Times New Roman" w:eastAsia="仿宋" w:cs="Times New Roman"/>
                <w:color w:val="auto"/>
                <w:kern w:val="0"/>
                <w:sz w:val="24"/>
                <w:szCs w:val="20"/>
                <w:highlight w:val="none"/>
                <w:lang w:eastAsia="zh-CN" w:bidi="en-US"/>
              </w:rPr>
              <w:t>总指挥</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bidi="en-US"/>
              </w:rPr>
            </w:pPr>
            <w:r>
              <w:rPr>
                <w:rFonts w:hint="eastAsia" w:ascii="仿宋" w:hAnsi="仿宋" w:eastAsia="仿宋" w:cs="仿宋"/>
                <w:b w:val="0"/>
                <w:bCs/>
                <w:color w:val="auto"/>
                <w:kern w:val="0"/>
                <w:sz w:val="24"/>
                <w:szCs w:val="20"/>
                <w:highlight w:val="none"/>
                <w:lang w:val="en-US" w:eastAsia="zh-CN" w:bidi="en-US"/>
              </w:rPr>
              <w:t>姚兵</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副总经理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13772554646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应急救援</w:t>
            </w:r>
            <w:r>
              <w:rPr>
                <w:rFonts w:hint="default" w:ascii="Times New Roman" w:hAnsi="Times New Roman" w:eastAsia="仿宋" w:cs="Times New Roman"/>
                <w:color w:val="auto"/>
                <w:kern w:val="0"/>
                <w:sz w:val="24"/>
                <w:szCs w:val="20"/>
                <w:highlight w:val="none"/>
                <w:lang w:eastAsia="zh-CN" w:bidi="en-US"/>
              </w:rPr>
              <w:t>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eastAsia="zh-CN" w:bidi="en-US"/>
              </w:rPr>
              <w:t>组长</w:t>
            </w:r>
          </w:p>
        </w:tc>
        <w:tc>
          <w:tcPr>
            <w:tcW w:w="1265" w:type="dxa"/>
            <w:tcBorders>
              <w:tl2br w:val="nil"/>
              <w:tr2bl w:val="nil"/>
            </w:tcBorders>
            <w:noWrap w:val="0"/>
            <w:vAlign w:val="center"/>
          </w:tcPr>
          <w:p>
            <w:pPr>
              <w:widowControl/>
              <w:adjustRightInd/>
              <w:snapToGrid w:val="0"/>
              <w:spacing w:line="240" w:lineRule="auto"/>
              <w:ind w:firstLine="240" w:firstLineChars="100"/>
              <w:jc w:val="both"/>
              <w:rPr>
                <w:rFonts w:hint="default"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0"/>
                <w:highlight w:val="none"/>
                <w:lang w:val="en-US" w:eastAsia="zh-CN" w:bidi="en-US"/>
              </w:rPr>
              <w:t>常超</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钢构厂经理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13020719911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eastAsia="zh-CN" w:bidi="en-US"/>
              </w:rPr>
            </w:pPr>
            <w:r>
              <w:rPr>
                <w:rFonts w:hint="default" w:ascii="Times New Roman" w:hAnsi="Times New Roman" w:eastAsia="仿宋" w:cs="Times New Roman"/>
                <w:color w:val="auto"/>
                <w:kern w:val="0"/>
                <w:sz w:val="24"/>
                <w:szCs w:val="20"/>
                <w:highlight w:val="none"/>
                <w:lang w:eastAsia="zh-CN"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bidi="en-US"/>
              </w:rPr>
            </w:pPr>
            <w:r>
              <w:rPr>
                <w:rFonts w:hint="eastAsia" w:ascii="仿宋" w:hAnsi="仿宋" w:eastAsia="仿宋" w:cs="仿宋"/>
                <w:b w:val="0"/>
                <w:bCs/>
                <w:color w:val="auto"/>
                <w:kern w:val="0"/>
                <w:sz w:val="24"/>
                <w:szCs w:val="20"/>
                <w:highlight w:val="none"/>
                <w:lang w:val="en-US" w:eastAsia="zh-CN" w:bidi="en-US"/>
              </w:rPr>
              <w:t>王凡</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钢构厂支部书记</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13092953773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eastAsia" w:ascii="Times New Roman" w:hAnsi="Times New Roman" w:eastAsia="仿宋" w:cs="Times New Roman"/>
                <w:color w:val="auto"/>
                <w:kern w:val="0"/>
                <w:sz w:val="24"/>
                <w:szCs w:val="20"/>
                <w:highlight w:val="none"/>
                <w:lang w:eastAsia="zh-CN" w:bidi="en-US"/>
              </w:rPr>
            </w:pPr>
            <w:r>
              <w:rPr>
                <w:rFonts w:hint="eastAsia" w:ascii="Times New Roman" w:hAnsi="Times New Roman" w:eastAsia="仿宋" w:cs="Times New Roman"/>
                <w:color w:val="auto"/>
                <w:kern w:val="0"/>
                <w:sz w:val="24"/>
                <w:szCs w:val="20"/>
                <w:highlight w:val="none"/>
                <w:lang w:eastAsia="zh-CN" w:bidi="en-US"/>
              </w:rPr>
              <w:t>通讯联络组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eastAsia="zh-CN" w:bidi="en-US"/>
              </w:rPr>
            </w:pPr>
            <w:r>
              <w:rPr>
                <w:rFonts w:hint="eastAsia" w:ascii="Times New Roman" w:hAnsi="Times New Roman" w:eastAsia="仿宋" w:cs="Times New Roman"/>
                <w:color w:val="auto"/>
                <w:kern w:val="0"/>
                <w:sz w:val="24"/>
                <w:szCs w:val="20"/>
                <w:highlight w:val="none"/>
                <w:lang w:eastAsia="zh-CN"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rPr>
              <w:t>胡燕妮</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钢构厂技术总工</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15191807530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eastAsia="zh-CN" w:bidi="en-US"/>
              </w:rPr>
            </w:pPr>
            <w:r>
              <w:rPr>
                <w:rFonts w:hint="eastAsia" w:ascii="Times New Roman" w:hAnsi="Times New Roman" w:eastAsia="仿宋" w:cs="Times New Roman"/>
                <w:color w:val="auto"/>
                <w:kern w:val="0"/>
                <w:sz w:val="24"/>
                <w:szCs w:val="20"/>
                <w:highlight w:val="none"/>
                <w:lang w:eastAsia="zh-CN"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rPr>
              <w:t>周宽</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生产负责人</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18329682163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eastAsia" w:ascii="Times New Roman" w:hAnsi="Times New Roman" w:eastAsia="仿宋" w:cs="Times New Roman"/>
                <w:color w:val="auto"/>
                <w:kern w:val="0"/>
                <w:sz w:val="24"/>
                <w:szCs w:val="20"/>
                <w:highlight w:val="none"/>
                <w:lang w:val="en-US" w:eastAsia="zh-CN" w:bidi="en-US"/>
              </w:rPr>
              <w:t>应急</w:t>
            </w:r>
            <w:r>
              <w:rPr>
                <w:rFonts w:hint="default" w:ascii="Times New Roman" w:hAnsi="Times New Roman" w:eastAsia="仿宋" w:cs="Times New Roman"/>
                <w:color w:val="auto"/>
                <w:kern w:val="0"/>
                <w:sz w:val="24"/>
                <w:szCs w:val="20"/>
                <w:highlight w:val="none"/>
                <w:lang w:eastAsia="zh-CN" w:bidi="en-US"/>
              </w:rPr>
              <w:t>保障组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rPr>
              <w:t>白彦明</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安全环保负责人</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15191090185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rPr>
              <w:t>鲜和财</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设备管理员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15399252826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现场处置组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4"/>
                <w:highlight w:val="none"/>
                <w:lang w:val="en-US" w:eastAsia="zh-CN" w:bidi="en-US"/>
              </w:rPr>
              <w:t>姚兵</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副总经理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13772554646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eastAsia="zh-CN" w:bidi="en-US"/>
              </w:rPr>
            </w:pPr>
            <w:r>
              <w:rPr>
                <w:rFonts w:hint="default" w:ascii="Times New Roman" w:hAnsi="Times New Roman" w:eastAsia="仿宋" w:cs="Times New Roman"/>
                <w:color w:val="auto"/>
                <w:kern w:val="0"/>
                <w:sz w:val="24"/>
                <w:szCs w:val="20"/>
                <w:highlight w:val="none"/>
                <w:lang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仿宋" w:hAnsi="仿宋" w:eastAsia="仿宋" w:cs="仿宋"/>
                <w:b w:val="0"/>
                <w:bCs/>
                <w:color w:val="auto"/>
                <w:kern w:val="0"/>
                <w:sz w:val="24"/>
                <w:szCs w:val="20"/>
                <w:highlight w:val="none"/>
                <w:lang w:val="en-US" w:eastAsia="zh-CN"/>
              </w:rPr>
            </w:pPr>
            <w:r>
              <w:rPr>
                <w:rFonts w:hint="eastAsia" w:ascii="仿宋" w:hAnsi="仿宋" w:eastAsia="仿宋" w:cs="仿宋"/>
                <w:b w:val="0"/>
                <w:bCs/>
                <w:color w:val="auto"/>
                <w:kern w:val="0"/>
                <w:sz w:val="24"/>
                <w:szCs w:val="20"/>
                <w:highlight w:val="none"/>
                <w:lang w:val="en-US" w:eastAsia="zh-CN" w:bidi="en-US"/>
              </w:rPr>
              <w:t>王爱平</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资料管理员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18740509919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医疗救护组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color w:val="auto"/>
                <w:kern w:val="0"/>
                <w:sz w:val="24"/>
                <w:szCs w:val="24"/>
                <w:highlight w:val="none"/>
                <w:lang w:val="en-US" w:eastAsia="zh-CN" w:bidi="en-US"/>
              </w:rPr>
            </w:pPr>
            <w:r>
              <w:rPr>
                <w:rFonts w:hint="eastAsia" w:ascii="仿宋" w:hAnsi="仿宋" w:eastAsia="仿宋" w:cs="仿宋"/>
                <w:b w:val="0"/>
                <w:bCs/>
                <w:color w:val="auto"/>
                <w:kern w:val="0"/>
                <w:sz w:val="24"/>
                <w:szCs w:val="20"/>
                <w:highlight w:val="none"/>
                <w:lang w:val="en-US" w:eastAsia="zh-CN"/>
              </w:rPr>
              <w:t>徐晶</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材料管理员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18729105097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color w:val="auto"/>
                <w:kern w:val="0"/>
                <w:sz w:val="24"/>
                <w:szCs w:val="24"/>
                <w:highlight w:val="none"/>
                <w:lang w:val="en-US" w:eastAsia="zh-CN" w:bidi="en-US"/>
              </w:rPr>
            </w:pPr>
            <w:r>
              <w:rPr>
                <w:rFonts w:hint="eastAsia" w:ascii="仿宋" w:hAnsi="仿宋" w:eastAsia="仿宋" w:cs="仿宋"/>
                <w:b w:val="0"/>
                <w:bCs/>
                <w:color w:val="auto"/>
                <w:kern w:val="0"/>
                <w:sz w:val="24"/>
                <w:szCs w:val="20"/>
                <w:highlight w:val="none"/>
                <w:lang w:val="en-US" w:eastAsia="zh-CN"/>
              </w:rPr>
              <w:t>金博林</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技术员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13096957674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eastAsia" w:ascii="Times New Roman" w:hAnsi="Times New Roman" w:eastAsia="仿宋" w:cs="Times New Roman"/>
                <w:color w:val="auto"/>
                <w:kern w:val="0"/>
                <w:sz w:val="24"/>
                <w:szCs w:val="24"/>
                <w:highlight w:val="none"/>
                <w:lang w:val="en-US" w:eastAsia="zh-CN" w:bidi="en-US"/>
              </w:rPr>
              <w:t>应急监测组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eastAsia" w:ascii="Times New Roman" w:hAnsi="Times New Roman" w:eastAsia="仿宋" w:cs="Times New Roman"/>
                <w:bCs/>
                <w:color w:val="auto"/>
                <w:kern w:val="2"/>
                <w:sz w:val="24"/>
                <w:szCs w:val="24"/>
                <w:highlight w:val="none"/>
                <w:lang w:val="en-US" w:eastAsia="zh-CN" w:bidi="ar-SA"/>
              </w:rPr>
            </w:pPr>
            <w:r>
              <w:rPr>
                <w:rFonts w:hint="eastAsia" w:ascii="仿宋" w:hAnsi="仿宋" w:eastAsia="仿宋" w:cs="仿宋"/>
                <w:b w:val="0"/>
                <w:bCs/>
                <w:color w:val="auto"/>
                <w:kern w:val="0"/>
                <w:sz w:val="24"/>
                <w:szCs w:val="20"/>
                <w:highlight w:val="none"/>
                <w:lang w:val="en-US" w:eastAsia="zh-CN"/>
              </w:rPr>
              <w:t>季辉</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技术员</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18740441833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eastAsia" w:ascii="Times New Roman" w:hAnsi="Times New Roman" w:eastAsia="仿宋" w:cs="Times New Roman"/>
                <w:color w:val="auto"/>
                <w:kern w:val="0"/>
                <w:sz w:val="24"/>
                <w:szCs w:val="24"/>
                <w:highlight w:val="none"/>
                <w:lang w:val="en-US" w:eastAsia="zh-CN"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bidi="en-US"/>
              </w:rPr>
            </w:pPr>
            <w:r>
              <w:rPr>
                <w:rFonts w:hint="default" w:ascii="Times New Roman" w:hAnsi="Times New Roman" w:eastAsia="仿宋" w:cs="Times New Roman"/>
                <w:color w:val="auto"/>
                <w:kern w:val="0"/>
                <w:sz w:val="24"/>
                <w:szCs w:val="20"/>
                <w:highlight w:val="none"/>
                <w:lang w:bidi="en-US"/>
              </w:rPr>
              <w:t>组员</w:t>
            </w:r>
          </w:p>
        </w:tc>
        <w:tc>
          <w:tcPr>
            <w:tcW w:w="1265" w:type="dxa"/>
            <w:tcBorders>
              <w:tl2br w:val="nil"/>
              <w:tr2bl w:val="nil"/>
            </w:tcBorders>
            <w:noWrap w:val="0"/>
            <w:vAlign w:val="center"/>
          </w:tcPr>
          <w:p>
            <w:pPr>
              <w:widowControl/>
              <w:adjustRightInd/>
              <w:snapToGrid w:val="0"/>
              <w:spacing w:line="240" w:lineRule="auto"/>
              <w:ind w:firstLine="0" w:firstLineChars="0"/>
              <w:jc w:val="center"/>
              <w:rPr>
                <w:rFonts w:hint="eastAsia" w:ascii="Times New Roman" w:hAnsi="Times New Roman" w:eastAsia="仿宋" w:cs="Times New Roman"/>
                <w:bCs/>
                <w:color w:val="auto"/>
                <w:kern w:val="2"/>
                <w:sz w:val="24"/>
                <w:szCs w:val="24"/>
                <w:highlight w:val="none"/>
                <w:lang w:val="en-US" w:eastAsia="zh-CN" w:bidi="ar-SA"/>
              </w:rPr>
            </w:pPr>
            <w:r>
              <w:rPr>
                <w:rFonts w:hint="eastAsia" w:ascii="仿宋" w:hAnsi="仿宋" w:eastAsia="仿宋" w:cs="仿宋"/>
                <w:b w:val="0"/>
                <w:bCs/>
                <w:color w:val="auto"/>
                <w:kern w:val="0"/>
                <w:sz w:val="24"/>
                <w:szCs w:val="20"/>
                <w:highlight w:val="none"/>
                <w:lang w:val="en-US" w:eastAsia="zh-CN"/>
              </w:rPr>
              <w:t>周宽</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生产负责人</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18329682163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restart"/>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bidi="en-US"/>
              </w:rPr>
              <w:t>应急处置专家组</w:t>
            </w: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0"/>
                <w:highlight w:val="none"/>
                <w:lang w:val="en-US" w:bidi="en-US"/>
              </w:rPr>
            </w:pPr>
            <w:r>
              <w:rPr>
                <w:rFonts w:hint="default" w:ascii="Times New Roman" w:hAnsi="Times New Roman" w:eastAsia="仿宋" w:cs="Times New Roman"/>
                <w:color w:val="auto"/>
                <w:kern w:val="0"/>
                <w:sz w:val="24"/>
                <w:szCs w:val="20"/>
                <w:highlight w:val="none"/>
                <w:lang w:bidi="en-US"/>
              </w:rPr>
              <w:t>组长</w:t>
            </w:r>
          </w:p>
        </w:tc>
        <w:tc>
          <w:tcPr>
            <w:tcW w:w="1265" w:type="dxa"/>
            <w:tcBorders>
              <w:tl2br w:val="nil"/>
              <w:tr2bl w:val="nil"/>
            </w:tcBorders>
            <w:noWrap w:val="0"/>
            <w:vAlign w:val="center"/>
          </w:tcPr>
          <w:p>
            <w:pPr>
              <w:widowControl/>
              <w:adjustRightInd/>
              <w:snapToGrid w:val="0"/>
              <w:spacing w:line="240" w:lineRule="auto"/>
              <w:ind w:left="210" w:leftChars="100" w:firstLine="0" w:firstLineChars="0"/>
              <w:jc w:val="center"/>
              <w:rPr>
                <w:rFonts w:hint="default" w:ascii="Times New Roman" w:hAnsi="Times New Roman" w:eastAsia="仿宋" w:cs="Times New Roman"/>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余文平</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13619180823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655" w:type="dxa"/>
            <w:vMerge w:val="continue"/>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p>
        </w:tc>
        <w:tc>
          <w:tcPr>
            <w:tcW w:w="1325" w:type="dxa"/>
            <w:tcBorders>
              <w:tl2br w:val="nil"/>
              <w:tr2bl w:val="nil"/>
            </w:tcBorders>
            <w:noWrap w:val="0"/>
            <w:vAlign w:val="center"/>
          </w:tcPr>
          <w:p>
            <w:pPr>
              <w:jc w:val="center"/>
              <w:rPr>
                <w:rFonts w:hint="default" w:ascii="Times New Roman" w:hAnsi="Times New Roman" w:eastAsia="仿宋" w:cs="Times New Roman"/>
                <w:color w:val="auto"/>
                <w:kern w:val="0"/>
                <w:sz w:val="24"/>
                <w:szCs w:val="24"/>
                <w:highlight w:val="none"/>
                <w:lang w:val="en-US" w:eastAsia="zh-CN" w:bidi="en-US"/>
              </w:rPr>
            </w:pPr>
            <w:r>
              <w:rPr>
                <w:rFonts w:hint="default" w:ascii="Times New Roman" w:hAnsi="Times New Roman" w:eastAsia="仿宋" w:cs="Times New Roman"/>
                <w:color w:val="auto"/>
                <w:kern w:val="0"/>
                <w:sz w:val="24"/>
                <w:szCs w:val="20"/>
                <w:highlight w:val="none"/>
                <w:lang w:val="en-US" w:bidi="en-US"/>
              </w:rPr>
              <w:t>组员</w:t>
            </w:r>
          </w:p>
        </w:tc>
        <w:tc>
          <w:tcPr>
            <w:tcW w:w="1265" w:type="dxa"/>
            <w:tcBorders>
              <w:tl2br w:val="nil"/>
              <w:tr2bl w:val="nil"/>
            </w:tcBorders>
            <w:noWrap w:val="0"/>
            <w:vAlign w:val="center"/>
          </w:tcPr>
          <w:p>
            <w:pPr>
              <w:widowControl/>
              <w:adjustRightInd/>
              <w:snapToGrid w:val="0"/>
              <w:spacing w:line="240" w:lineRule="auto"/>
              <w:ind w:left="210" w:leftChars="100" w:firstLine="0" w:firstLineChars="0"/>
              <w:jc w:val="center"/>
              <w:rPr>
                <w:rFonts w:hint="default" w:ascii="Times New Roman" w:hAnsi="Times New Roman" w:eastAsia="仿宋" w:cs="Times New Roman"/>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姚兵</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副总经理</w:t>
            </w:r>
          </w:p>
        </w:tc>
        <w:tc>
          <w:tcPr>
            <w:tcW w:w="2138" w:type="dxa"/>
            <w:tcBorders>
              <w:tl2br w:val="nil"/>
              <w:tr2bl w:val="nil"/>
            </w:tcBorders>
            <w:noWrap w:val="0"/>
            <w:vAlign w:val="center"/>
          </w:tcPr>
          <w:p>
            <w:pPr>
              <w:widowControl/>
              <w:adjustRightInd/>
              <w:snapToGrid w:val="0"/>
              <w:spacing w:line="240" w:lineRule="auto"/>
              <w:ind w:firstLine="0" w:firstLineChars="0"/>
              <w:jc w:val="center"/>
              <w:rPr>
                <w:rFonts w:hint="default" w:ascii="Times New Roman" w:hAnsi="Times New Roman" w:cs="Times New Roman"/>
                <w:b w:val="0"/>
                <w:bCs/>
                <w:color w:val="auto"/>
                <w:kern w:val="0"/>
                <w:sz w:val="24"/>
                <w:szCs w:val="20"/>
                <w:highlight w:val="none"/>
                <w:lang w:val="en-US" w:eastAsia="zh-CN"/>
              </w:rPr>
            </w:pPr>
            <w:r>
              <w:rPr>
                <w:rFonts w:hint="eastAsia" w:ascii="Times New Roman" w:hAnsi="Times New Roman" w:cs="Times New Roman"/>
                <w:b w:val="0"/>
                <w:bCs/>
                <w:color w:val="auto"/>
                <w:kern w:val="0"/>
                <w:sz w:val="24"/>
                <w:szCs w:val="20"/>
                <w:highlight w:val="none"/>
                <w:lang w:val="en-US" w:eastAsia="zh-CN"/>
              </w:rPr>
              <w:t>13772554646</w:t>
            </w:r>
          </w:p>
        </w:tc>
      </w:tr>
    </w:tbl>
    <w:p>
      <w:pPr>
        <w:pStyle w:val="2"/>
        <w:outlineLvl w:val="9"/>
        <w:rPr>
          <w:rFonts w:hint="default"/>
          <w:color w:val="auto"/>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rPr>
          <w:rFonts w:hint="default"/>
          <w:color w:val="auto"/>
          <w:highlight w:val="none"/>
        </w:rPr>
      </w:pPr>
    </w:p>
    <w:p>
      <w:pPr>
        <w:pStyle w:val="22"/>
        <w:ind w:firstLine="562" w:firstLineChars="200"/>
        <w:outlineLvl w:val="0"/>
        <w:rPr>
          <w:rFonts w:hint="default" w:hAnsi="Times New Roman" w:eastAsia="仿宋" w:cs="Times New Roman"/>
          <w:color w:val="auto"/>
          <w:kern w:val="0"/>
          <w:sz w:val="28"/>
          <w:szCs w:val="28"/>
          <w:highlight w:val="none"/>
          <w:lang w:val="en-US" w:eastAsia="zh-CN" w:bidi="ar-SA"/>
        </w:rPr>
      </w:pPr>
      <w:bookmarkStart w:id="1334" w:name="_Toc4621"/>
      <w:bookmarkStart w:id="1335" w:name="_Toc32404"/>
      <w:bookmarkStart w:id="1336" w:name="_Toc2903"/>
      <w:bookmarkStart w:id="1337" w:name="_Toc28125"/>
      <w:bookmarkStart w:id="1338" w:name="_Toc6421"/>
      <w:r>
        <w:rPr>
          <w:rFonts w:hint="default" w:ascii="Times New Roman" w:hAnsi="Times New Roman" w:eastAsia="仿宋" w:cs="Times New Roman"/>
          <w:b/>
          <w:bCs/>
          <w:color w:val="auto"/>
          <w:sz w:val="28"/>
          <w:szCs w:val="22"/>
          <w:highlight w:val="none"/>
        </w:rPr>
        <w:t>附件2：相关单位和人员通讯录</w:t>
      </w:r>
      <w:bookmarkEnd w:id="1334"/>
      <w:bookmarkEnd w:id="1335"/>
      <w:bookmarkEnd w:id="1336"/>
      <w:bookmarkEnd w:id="1337"/>
      <w:bookmarkEnd w:id="1338"/>
    </w:p>
    <w:tbl>
      <w:tblPr>
        <w:tblStyle w:val="15"/>
        <w:tblpPr w:leftFromText="180" w:rightFromText="180" w:vertAnchor="text" w:horzAnchor="page" w:tblpX="1815" w:tblpY="529"/>
        <w:tblOverlap w:val="never"/>
        <w:tblW w:w="85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62"/>
        <w:gridCol w:w="5310"/>
        <w:gridCol w:w="251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blHeader/>
        </w:trPr>
        <w:tc>
          <w:tcPr>
            <w:tcW w:w="762" w:type="dxa"/>
            <w:tcBorders>
              <w:tl2br w:val="nil"/>
              <w:tr2bl w:val="nil"/>
            </w:tcBorders>
            <w:noWrap w:val="0"/>
            <w:vAlign w:val="center"/>
          </w:tcPr>
          <w:p>
            <w:pPr>
              <w:pStyle w:val="24"/>
              <w:keepNext w:val="0"/>
              <w:keepLines w:val="0"/>
              <w:pageBreakBefore w:val="0"/>
              <w:numPr>
                <w:ilvl w:val="0"/>
                <w:numId w:val="0"/>
              </w:numPr>
              <w:kinsoku/>
              <w:wordWrap/>
              <w:overflowPunct/>
              <w:topLinePunct w:val="0"/>
              <w:autoSpaceDE/>
              <w:autoSpaceDN/>
              <w:bidi w:val="0"/>
              <w:adjustRightInd w:val="0"/>
              <w:snapToGrid w:val="0"/>
              <w:spacing w:after="0" w:line="440" w:lineRule="exact"/>
              <w:ind w:left="0" w:leftChars="0" w:right="0" w:rightChars="0" w:firstLine="0" w:firstLineChars="0"/>
              <w:jc w:val="center"/>
              <w:textAlignment w:val="auto"/>
              <w:rPr>
                <w:rFonts w:hint="default" w:ascii="Times New Roman" w:hAnsi="Times New Roman" w:eastAsia="仿宋" w:cs="Times New Roman"/>
                <w:b/>
                <w:bCs/>
                <w:color w:val="auto"/>
                <w:sz w:val="24"/>
                <w:szCs w:val="24"/>
                <w:highlight w:val="none"/>
                <w:lang w:eastAsia="zh-CN"/>
              </w:rPr>
            </w:pPr>
            <w:bookmarkStart w:id="1339" w:name="_Toc29287"/>
            <w:bookmarkStart w:id="1340" w:name="_Toc27406"/>
            <w:bookmarkStart w:id="1341" w:name="_Toc21463"/>
            <w:bookmarkStart w:id="1342" w:name="_Toc4859"/>
            <w:bookmarkStart w:id="1343" w:name="_Toc30285"/>
            <w:bookmarkStart w:id="1344" w:name="_Toc13810_WPSOffice_Level1"/>
            <w:bookmarkStart w:id="1345" w:name="_Toc524649950"/>
            <w:bookmarkStart w:id="1346" w:name="_Toc15254"/>
            <w:bookmarkStart w:id="1347" w:name="_Toc14952"/>
            <w:bookmarkStart w:id="1348" w:name="_Toc10598"/>
            <w:bookmarkStart w:id="1349" w:name="_Toc22838_WPSOffice_Level1"/>
            <w:bookmarkStart w:id="1350" w:name="_Toc29629"/>
            <w:bookmarkStart w:id="1351" w:name="_Toc28927"/>
            <w:bookmarkStart w:id="1352" w:name="_Toc19874"/>
            <w:bookmarkStart w:id="1353" w:name="_Toc12720"/>
            <w:bookmarkStart w:id="1354" w:name="_Toc9739_WPSOffice_Level1"/>
            <w:bookmarkStart w:id="1355" w:name="_Toc514885636"/>
            <w:r>
              <w:rPr>
                <w:rFonts w:hint="default" w:ascii="Times New Roman" w:hAnsi="Times New Roman" w:eastAsia="仿宋" w:cs="Times New Roman"/>
                <w:b/>
                <w:bCs/>
                <w:color w:val="auto"/>
                <w:sz w:val="24"/>
                <w:szCs w:val="24"/>
                <w:highlight w:val="none"/>
                <w:lang w:eastAsia="zh-CN"/>
              </w:rPr>
              <w:t>序号</w:t>
            </w:r>
          </w:p>
        </w:tc>
        <w:tc>
          <w:tcPr>
            <w:tcW w:w="5310"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b/>
                <w:bCs/>
                <w:color w:val="auto"/>
                <w:sz w:val="24"/>
                <w:szCs w:val="24"/>
                <w:highlight w:val="none"/>
                <w:lang w:val="en-US" w:eastAsia="zh-CN"/>
              </w:rPr>
            </w:pPr>
            <w:r>
              <w:rPr>
                <w:rFonts w:hint="default" w:ascii="Times New Roman" w:hAnsi="Times New Roman" w:eastAsia="仿宋" w:cs="Times New Roman"/>
                <w:b/>
                <w:bCs/>
                <w:color w:val="auto"/>
                <w:sz w:val="24"/>
                <w:szCs w:val="24"/>
                <w:highlight w:val="none"/>
                <w:lang w:val="en-US" w:eastAsia="zh-CN"/>
              </w:rPr>
              <w:t>单位</w:t>
            </w:r>
          </w:p>
        </w:tc>
        <w:tc>
          <w:tcPr>
            <w:tcW w:w="2516"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b/>
                <w:bCs/>
                <w:color w:val="auto"/>
                <w:sz w:val="24"/>
                <w:szCs w:val="24"/>
                <w:highlight w:val="none"/>
                <w:lang w:eastAsia="zh-CN"/>
              </w:rPr>
            </w:pPr>
            <w:r>
              <w:rPr>
                <w:rFonts w:hint="default" w:ascii="Times New Roman" w:hAnsi="Times New Roman" w:eastAsia="仿宋" w:cs="Times New Roman"/>
                <w:b/>
                <w:bCs/>
                <w:color w:val="auto"/>
                <w:sz w:val="24"/>
                <w:szCs w:val="24"/>
                <w:highlight w:val="none"/>
                <w:lang w:eastAsia="zh-CN"/>
              </w:rPr>
              <w:t>联系电话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1</w:t>
            </w:r>
          </w:p>
        </w:tc>
        <w:tc>
          <w:tcPr>
            <w:tcW w:w="5310"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报警</w:t>
            </w:r>
          </w:p>
        </w:tc>
        <w:tc>
          <w:tcPr>
            <w:tcW w:w="2516"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2</w:t>
            </w:r>
          </w:p>
        </w:tc>
        <w:tc>
          <w:tcPr>
            <w:tcW w:w="5310"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火警</w:t>
            </w:r>
          </w:p>
        </w:tc>
        <w:tc>
          <w:tcPr>
            <w:tcW w:w="2516"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119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3</w:t>
            </w:r>
          </w:p>
        </w:tc>
        <w:tc>
          <w:tcPr>
            <w:tcW w:w="5310"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急救</w:t>
            </w:r>
          </w:p>
        </w:tc>
        <w:tc>
          <w:tcPr>
            <w:tcW w:w="2516"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w:t>
            </w:r>
          </w:p>
        </w:tc>
        <w:tc>
          <w:tcPr>
            <w:tcW w:w="5310"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西咸新区环境保护局应急办</w:t>
            </w:r>
          </w:p>
        </w:tc>
        <w:tc>
          <w:tcPr>
            <w:tcW w:w="2516"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029-33186000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5310"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西咸新区秦汉新城生态环境局</w:t>
            </w:r>
          </w:p>
        </w:tc>
        <w:tc>
          <w:tcPr>
            <w:tcW w:w="2516"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029-33185039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6</w:t>
            </w:r>
          </w:p>
        </w:tc>
        <w:tc>
          <w:tcPr>
            <w:tcW w:w="5310"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西咸新区秦汉新城安监局</w:t>
            </w:r>
          </w:p>
        </w:tc>
        <w:tc>
          <w:tcPr>
            <w:tcW w:w="2516"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029-33185055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7</w:t>
            </w:r>
          </w:p>
        </w:tc>
        <w:tc>
          <w:tcPr>
            <w:tcW w:w="5310"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咸阳市中心医院</w:t>
            </w:r>
          </w:p>
        </w:tc>
        <w:tc>
          <w:tcPr>
            <w:tcW w:w="2516"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029-33288692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8</w:t>
            </w:r>
          </w:p>
        </w:tc>
        <w:tc>
          <w:tcPr>
            <w:tcW w:w="5310"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渭城街道办</w:t>
            </w:r>
          </w:p>
        </w:tc>
        <w:tc>
          <w:tcPr>
            <w:tcW w:w="2516" w:type="dxa"/>
            <w:tcBorders>
              <w:tl2br w:val="nil"/>
              <w:tr2bl w:val="nil"/>
            </w:tcBorders>
            <w:noWrap w:val="0"/>
            <w:vAlign w:val="top"/>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029-33434112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9</w:t>
            </w:r>
          </w:p>
        </w:tc>
        <w:tc>
          <w:tcPr>
            <w:tcW w:w="5310"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九冶小区</w:t>
            </w:r>
          </w:p>
        </w:tc>
        <w:tc>
          <w:tcPr>
            <w:tcW w:w="2516"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029-33431677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762"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10</w:t>
            </w:r>
          </w:p>
        </w:tc>
        <w:tc>
          <w:tcPr>
            <w:tcW w:w="5310"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华秦小区</w:t>
            </w:r>
          </w:p>
        </w:tc>
        <w:tc>
          <w:tcPr>
            <w:tcW w:w="2516" w:type="dxa"/>
            <w:tcBorders>
              <w:tl2br w:val="nil"/>
              <w:tr2bl w:val="nil"/>
            </w:tcBorders>
            <w:noWrap w:val="0"/>
            <w:vAlign w:val="center"/>
          </w:tcPr>
          <w:p>
            <w:pPr>
              <w:pStyle w:val="24"/>
              <w:keepNext w:val="0"/>
              <w:keepLines w:val="0"/>
              <w:pageBreakBefore w:val="0"/>
              <w:kinsoku/>
              <w:wordWrap/>
              <w:overflowPunct/>
              <w:topLinePunct w:val="0"/>
              <w:autoSpaceDE/>
              <w:autoSpaceDN/>
              <w:bidi w:val="0"/>
              <w:adjustRightInd w:val="0"/>
              <w:snapToGrid w:val="0"/>
              <w:spacing w:after="0" w:line="440" w:lineRule="exact"/>
              <w:ind w:firstLine="0" w:firstLineChars="0"/>
              <w:jc w:val="center"/>
              <w:textAlignment w:val="auto"/>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029-33419858</w:t>
            </w:r>
          </w:p>
        </w:tc>
      </w:tr>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tbl>
    <w:p>
      <w:pPr>
        <w:pStyle w:val="22"/>
        <w:ind w:firstLine="560" w:firstLineChars="200"/>
        <w:rPr>
          <w:rFonts w:hint="default" w:hAnsi="Times New Roman" w:eastAsia="仿宋" w:cs="Times New Roman"/>
          <w:color w:val="auto"/>
          <w:kern w:val="0"/>
          <w:sz w:val="28"/>
          <w:szCs w:val="28"/>
          <w:highlight w:val="none"/>
          <w:lang w:val="en-US" w:eastAsia="zh-CN" w:bidi="ar-SA"/>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14"/>
        <w:tabs>
          <w:tab w:val="left" w:pos="1134"/>
        </w:tabs>
        <w:adjustRightInd w:val="0"/>
        <w:snapToGrid w:val="0"/>
        <w:spacing w:before="0" w:beforeAutospacing="0" w:after="0" w:afterAutospacing="0" w:line="360" w:lineRule="auto"/>
        <w:jc w:val="both"/>
        <w:outlineLvl w:val="0"/>
        <w:rPr>
          <w:rFonts w:hint="default" w:ascii="Times New Roman" w:hAnsi="Times New Roman" w:eastAsia="仿宋" w:cs="Times New Roman"/>
          <w:b/>
          <w:bCs/>
          <w:color w:val="auto"/>
          <w:sz w:val="28"/>
          <w:szCs w:val="22"/>
          <w:highlight w:val="none"/>
        </w:rPr>
      </w:pPr>
      <w:bookmarkStart w:id="1356" w:name="_Toc19964"/>
      <w:bookmarkStart w:id="1357" w:name="_Toc426966596"/>
      <w:bookmarkStart w:id="1358" w:name="_Toc17456"/>
      <w:bookmarkStart w:id="1359" w:name="_Toc32456"/>
      <w:bookmarkStart w:id="1360" w:name="_Toc16720"/>
      <w:bookmarkStart w:id="1361" w:name="_Toc6538"/>
      <w:bookmarkStart w:id="1362" w:name="_Toc27707_WPSOffice_Level1"/>
      <w:bookmarkStart w:id="1363" w:name="_Toc7959"/>
      <w:bookmarkStart w:id="1364" w:name="_Toc524649951"/>
      <w:bookmarkStart w:id="1365" w:name="_Toc8900"/>
      <w:bookmarkStart w:id="1366" w:name="_Toc1659"/>
      <w:bookmarkStart w:id="1367" w:name="_Toc17784"/>
      <w:bookmarkStart w:id="1368" w:name="_Toc23605"/>
      <w:bookmarkStart w:id="1369" w:name="_Toc30380_WPSOffice_Level1"/>
      <w:bookmarkStart w:id="1370" w:name="_Toc28925"/>
      <w:bookmarkStart w:id="1371" w:name="_Toc14326"/>
      <w:bookmarkStart w:id="1372" w:name="_Toc13894"/>
      <w:bookmarkStart w:id="1373" w:name="_Toc26822"/>
      <w:bookmarkStart w:id="1374" w:name="_Toc3483"/>
      <w:bookmarkStart w:id="1375" w:name="_Toc5848"/>
      <w:bookmarkStart w:id="1376" w:name="_Toc11875_WPSOffice_Level1"/>
      <w:bookmarkStart w:id="1377" w:name="_Toc22990"/>
      <w:bookmarkStart w:id="1378" w:name="_Toc514885637"/>
      <w:r>
        <w:rPr>
          <w:rFonts w:hint="default" w:ascii="Times New Roman" w:hAnsi="Times New Roman" w:eastAsia="仿宋" w:cs="Times New Roman"/>
          <w:b/>
          <w:bCs/>
          <w:color w:val="auto"/>
          <w:sz w:val="28"/>
          <w:szCs w:val="22"/>
          <w:highlight w:val="none"/>
        </w:rPr>
        <w:t>附件3：应急救援响应流程图</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pPr>
        <w:pStyle w:val="22"/>
        <w:ind w:firstLine="420" w:firstLineChars="200"/>
        <w:rPr>
          <w:rFonts w:hint="default" w:ascii="Times New Roman" w:hAnsi="Times New Roman" w:eastAsia="仿宋" w:cs="Times New Roman"/>
          <w:color w:val="auto"/>
          <w:highlight w:val="none"/>
        </w:rPr>
      </w:pPr>
      <w:r>
        <w:rPr>
          <w:color w:val="auto"/>
          <w:sz w:val="21"/>
          <w:highlight w:val="none"/>
        </w:rPr>
        <mc:AlternateContent>
          <mc:Choice Requires="wps">
            <w:drawing>
              <wp:anchor distT="0" distB="0" distL="114300" distR="114300" simplePos="0" relativeHeight="251664384" behindDoc="0" locked="0" layoutInCell="1" allowOverlap="1">
                <wp:simplePos x="0" y="0"/>
                <wp:positionH relativeFrom="column">
                  <wp:posOffset>2971800</wp:posOffset>
                </wp:positionH>
                <wp:positionV relativeFrom="paragraph">
                  <wp:posOffset>3022600</wp:posOffset>
                </wp:positionV>
                <wp:extent cx="0" cy="327025"/>
                <wp:effectExtent l="38100" t="0" r="38100" b="15875"/>
                <wp:wrapNone/>
                <wp:docPr id="119" name="直接箭头连接符 119"/>
                <wp:cNvGraphicFramePr/>
                <a:graphic xmlns:a="http://schemas.openxmlformats.org/drawingml/2006/main">
                  <a:graphicData uri="http://schemas.microsoft.com/office/word/2010/wordprocessingShape">
                    <wps:wsp>
                      <wps:cNvCnPr/>
                      <wps:spPr>
                        <a:xfrm>
                          <a:off x="3790315" y="4232910"/>
                          <a:ext cx="0" cy="32702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34pt;margin-top:238pt;height:25.75pt;width:0pt;z-index:251664384;mso-width-relative:page;mso-height-relative:page;" filled="f" stroked="t" coordsize="21600,21600" o:gfxdata="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C94e1raAAAACwEAAA8AAAAA&#10;AAAAAQAgAAAAIgAAAGRycy9kb3ducmV2LnhtbFBLAQIUABQAAAAIAIdO4kC8fjqSEgIAAP8DAAAO&#10;AAAAAAAAAAEAIAAAACkBAABkcnMvZTJvRG9jLnhtbFBLBQYAAAAABgAGAFkBAACtBQAAAAA=&#10;">
                <v:fill on="f" focussize="0,0"/>
                <v:stroke color="#000000" joinstyle="round" endarrow="block"/>
                <v:imagedata o:title=""/>
                <o:lock v:ext="edit" aspectratio="f"/>
              </v:shape>
            </w:pict>
          </mc:Fallback>
        </mc:AlternateContent>
      </w:r>
      <w:r>
        <w:rPr>
          <w:rFonts w:hint="default" w:ascii="Times New Roman" w:hAnsi="Times New Roman" w:eastAsia="仿宋" w:cs="Times New Roman"/>
          <w:color w:val="auto"/>
          <w:highlight w:val="none"/>
        </w:rPr>
        <mc:AlternateContent>
          <mc:Choice Requires="wpc">
            <w:drawing>
              <wp:inline distT="0" distB="0" distL="114300" distR="114300">
                <wp:extent cx="5614670" cy="8187055"/>
                <wp:effectExtent l="0" t="0" r="0" b="0"/>
                <wp:docPr id="117" name="画布 1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0" name="文本框 29"/>
                        <wps:cNvSpPr txBox="1"/>
                        <wps:spPr>
                          <a:xfrm>
                            <a:off x="2270760" y="5732780"/>
                            <a:ext cx="381000" cy="301625"/>
                          </a:xfrm>
                          <a:prstGeom prst="rect">
                            <a:avLst/>
                          </a:prstGeom>
                          <a:solidFill>
                            <a:srgbClr val="FFFFFF"/>
                          </a:solidFill>
                          <a:ln>
                            <a:noFill/>
                          </a:ln>
                        </wps:spPr>
                        <wps:txbx>
                          <w:txbxContent>
                            <w:p>
                              <w:pPr>
                                <w:adjustRightInd w:val="0"/>
                                <w:snapToGrid w:val="0"/>
                              </w:pPr>
                              <w:r>
                                <w:rPr>
                                  <w:rFonts w:hint="eastAsia"/>
                                </w:rPr>
                                <w:t>是</w:t>
                              </w:r>
                            </w:p>
                          </w:txbxContent>
                        </wps:txbx>
                        <wps:bodyPr vert="eaVert" upright="1"/>
                      </wps:wsp>
                      <wps:wsp>
                        <wps:cNvPr id="31" name="文本框 30"/>
                        <wps:cNvSpPr txBox="1"/>
                        <wps:spPr>
                          <a:xfrm>
                            <a:off x="1438275" y="5007610"/>
                            <a:ext cx="381000" cy="301625"/>
                          </a:xfrm>
                          <a:prstGeom prst="rect">
                            <a:avLst/>
                          </a:prstGeom>
                          <a:solidFill>
                            <a:srgbClr val="FFFFFF"/>
                          </a:solidFill>
                          <a:ln>
                            <a:noFill/>
                          </a:ln>
                        </wps:spPr>
                        <wps:txbx>
                          <w:txbxContent>
                            <w:p>
                              <w:pPr>
                                <w:adjustRightInd w:val="0"/>
                                <w:snapToGrid w:val="0"/>
                              </w:pPr>
                              <w:r>
                                <w:rPr>
                                  <w:rFonts w:hint="eastAsia"/>
                                </w:rPr>
                                <w:t>否</w:t>
                              </w:r>
                            </w:p>
                          </w:txbxContent>
                        </wps:txbx>
                        <wps:bodyPr vert="eaVert" upright="1"/>
                      </wps:wsp>
                      <wps:wsp>
                        <wps:cNvPr id="32" name="文本框 31"/>
                        <wps:cNvSpPr txBox="1"/>
                        <wps:spPr>
                          <a:xfrm>
                            <a:off x="4057650" y="1989455"/>
                            <a:ext cx="381000" cy="301625"/>
                          </a:xfrm>
                          <a:prstGeom prst="rect">
                            <a:avLst/>
                          </a:prstGeom>
                          <a:solidFill>
                            <a:srgbClr val="FFFFFF"/>
                          </a:solidFill>
                          <a:ln>
                            <a:noFill/>
                          </a:ln>
                        </wps:spPr>
                        <wps:txbx>
                          <w:txbxContent>
                            <w:p>
                              <w:pPr>
                                <w:adjustRightInd w:val="0"/>
                                <w:snapToGrid w:val="0"/>
                              </w:pPr>
                              <w:r>
                                <w:rPr>
                                  <w:rFonts w:hint="eastAsia"/>
                                </w:rPr>
                                <w:t>否</w:t>
                              </w:r>
                            </w:p>
                          </w:txbxContent>
                        </wps:txbx>
                        <wps:bodyPr vert="eaVert" upright="1"/>
                      </wps:wsp>
                      <wps:wsp>
                        <wps:cNvPr id="33" name="爆炸形 1 32"/>
                        <wps:cNvSpPr/>
                        <wps:spPr>
                          <a:xfrm>
                            <a:off x="2000250" y="25400"/>
                            <a:ext cx="1676400" cy="980440"/>
                          </a:xfrm>
                          <a:prstGeom prst="irregularSeal1">
                            <a:avLst/>
                          </a:prstGeom>
                          <a:solidFill>
                            <a:srgbClr val="FFFFFF"/>
                          </a:solidFill>
                          <a:ln w="9525" cap="flat" cmpd="sng">
                            <a:solidFill>
                              <a:srgbClr val="000000"/>
                            </a:solidFill>
                            <a:prstDash val="solid"/>
                            <a:miter/>
                            <a:headEnd type="none" w="med" len="med"/>
                            <a:tailEnd type="none" w="med" len="med"/>
                          </a:ln>
                        </wps:spPr>
                        <wps:txbx>
                          <w:txbxContent>
                            <w:p>
                              <w:pPr>
                                <w:jc w:val="center"/>
                                <w:rPr>
                                  <w:sz w:val="24"/>
                                </w:rPr>
                              </w:pPr>
                              <w:r>
                                <w:rPr>
                                  <w:rFonts w:hint="eastAsia"/>
                                  <w:sz w:val="24"/>
                                </w:rPr>
                                <w:t>事故发生</w:t>
                              </w:r>
                            </w:p>
                          </w:txbxContent>
                        </wps:txbx>
                        <wps:bodyPr upright="1"/>
                      </wps:wsp>
                      <wps:wsp>
                        <wps:cNvPr id="34" name="直接箭头连接符 33"/>
                        <wps:cNvCnPr/>
                        <wps:spPr>
                          <a:xfrm>
                            <a:off x="2658745" y="1005840"/>
                            <a:ext cx="1270" cy="383540"/>
                          </a:xfrm>
                          <a:prstGeom prst="straightConnector1">
                            <a:avLst/>
                          </a:prstGeom>
                          <a:ln w="9525" cap="flat" cmpd="sng">
                            <a:solidFill>
                              <a:srgbClr val="000000"/>
                            </a:solidFill>
                            <a:prstDash val="solid"/>
                            <a:headEnd type="none" w="med" len="med"/>
                            <a:tailEnd type="triangle" w="med" len="med"/>
                          </a:ln>
                        </wps:spPr>
                        <wps:bodyPr/>
                      </wps:wsp>
                      <wps:wsp>
                        <wps:cNvPr id="43" name="矩形 34"/>
                        <wps:cNvSpPr/>
                        <wps:spPr>
                          <a:xfrm>
                            <a:off x="2105025" y="1389380"/>
                            <a:ext cx="1104900" cy="3244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接警</w:t>
                              </w:r>
                            </w:p>
                          </w:txbxContent>
                        </wps:txbx>
                        <wps:bodyPr upright="1"/>
                      </wps:wsp>
                      <wps:wsp>
                        <wps:cNvPr id="44" name="直接箭头连接符 43"/>
                        <wps:cNvCnPr/>
                        <wps:spPr>
                          <a:xfrm>
                            <a:off x="2661285" y="1723390"/>
                            <a:ext cx="635" cy="370840"/>
                          </a:xfrm>
                          <a:prstGeom prst="straightConnector1">
                            <a:avLst/>
                          </a:prstGeom>
                          <a:ln w="9525" cap="flat" cmpd="sng">
                            <a:solidFill>
                              <a:srgbClr val="000000"/>
                            </a:solidFill>
                            <a:prstDash val="solid"/>
                            <a:headEnd type="none" w="med" len="med"/>
                            <a:tailEnd type="triangle" w="med" len="med"/>
                          </a:ln>
                        </wps:spPr>
                        <wps:bodyPr/>
                      </wps:wsp>
                      <wps:wsp>
                        <wps:cNvPr id="45" name="菱形 44"/>
                        <wps:cNvSpPr/>
                        <wps:spPr>
                          <a:xfrm>
                            <a:off x="1828800" y="2064385"/>
                            <a:ext cx="1673225" cy="933450"/>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信息接报与处理</w:t>
                              </w:r>
                            </w:p>
                          </w:txbxContent>
                        </wps:txbx>
                        <wps:bodyPr upright="1"/>
                      </wps:wsp>
                      <wpg:wgp>
                        <wpg:cNvPr id="47" name="组合 47"/>
                        <wpg:cNvGrpSpPr/>
                        <wpg:grpSpPr>
                          <a:xfrm>
                            <a:off x="3362325" y="1723390"/>
                            <a:ext cx="1076325" cy="795655"/>
                            <a:chOff x="6885" y="4625"/>
                            <a:chExt cx="1695" cy="1253"/>
                          </a:xfrm>
                        </wpg:grpSpPr>
                        <wps:wsp>
                          <wps:cNvPr id="46" name="直接箭头连接符 45"/>
                          <wps:cNvCnPr/>
                          <wps:spPr>
                            <a:xfrm>
                              <a:off x="6885" y="5877"/>
                              <a:ext cx="1679" cy="1"/>
                            </a:xfrm>
                            <a:prstGeom prst="straightConnector1">
                              <a:avLst/>
                            </a:prstGeom>
                            <a:ln w="9525" cap="flat" cmpd="sng">
                              <a:solidFill>
                                <a:srgbClr val="000000"/>
                              </a:solidFill>
                              <a:prstDash val="solid"/>
                              <a:headEnd type="none" w="med" len="med"/>
                              <a:tailEnd type="none" w="med" len="med"/>
                            </a:ln>
                          </wps:spPr>
                          <wps:bodyPr/>
                        </wps:wsp>
                        <wps:wsp>
                          <wps:cNvPr id="48" name="直接箭头连接符 46"/>
                          <wps:cNvCnPr/>
                          <wps:spPr>
                            <a:xfrm flipH="1" flipV="1">
                              <a:off x="8565" y="4625"/>
                              <a:ext cx="15" cy="1249"/>
                            </a:xfrm>
                            <a:prstGeom prst="straightConnector1">
                              <a:avLst/>
                            </a:prstGeom>
                            <a:ln w="9525" cap="flat" cmpd="sng">
                              <a:solidFill>
                                <a:srgbClr val="000000"/>
                              </a:solidFill>
                              <a:prstDash val="solid"/>
                              <a:headEnd type="none" w="med" len="med"/>
                              <a:tailEnd type="triangle" w="med" len="med"/>
                            </a:ln>
                          </wps:spPr>
                          <wps:bodyPr/>
                        </wps:wsp>
                      </wpg:wgp>
                      <wps:wsp>
                        <wps:cNvPr id="49" name="矩形 48"/>
                        <wps:cNvSpPr/>
                        <wps:spPr>
                          <a:xfrm>
                            <a:off x="3876675" y="1398905"/>
                            <a:ext cx="1104900" cy="3244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信息反馈</w:t>
                              </w:r>
                            </w:p>
                          </w:txbxContent>
                        </wps:txbx>
                        <wps:bodyPr upright="1"/>
                      </wps:wsp>
                      <wpg:wgp>
                        <wpg:cNvPr id="51" name="组合 51"/>
                        <wpg:cNvGrpSpPr/>
                        <wpg:grpSpPr>
                          <a:xfrm>
                            <a:off x="3676650" y="628015"/>
                            <a:ext cx="753745" cy="761365"/>
                            <a:chOff x="7380" y="2900"/>
                            <a:chExt cx="1187" cy="1199"/>
                          </a:xfrm>
                        </wpg:grpSpPr>
                        <wps:wsp>
                          <wps:cNvPr id="50" name="直接箭头连接符 49"/>
                          <wps:cNvCnPr/>
                          <wps:spPr>
                            <a:xfrm flipV="1">
                              <a:off x="8566" y="2901"/>
                              <a:ext cx="1" cy="1198"/>
                            </a:xfrm>
                            <a:prstGeom prst="straightConnector1">
                              <a:avLst/>
                            </a:prstGeom>
                            <a:ln w="9525" cap="flat" cmpd="sng">
                              <a:solidFill>
                                <a:srgbClr val="000000"/>
                              </a:solidFill>
                              <a:prstDash val="solid"/>
                              <a:headEnd type="none" w="med" len="med"/>
                              <a:tailEnd type="none" w="med" len="med"/>
                            </a:ln>
                          </wps:spPr>
                          <wps:bodyPr/>
                        </wps:wsp>
                        <wps:wsp>
                          <wps:cNvPr id="52" name="直接箭头连接符 50"/>
                          <wps:cNvCnPr/>
                          <wps:spPr>
                            <a:xfrm flipH="1">
                              <a:off x="7380" y="2900"/>
                              <a:ext cx="1184" cy="1"/>
                            </a:xfrm>
                            <a:prstGeom prst="straightConnector1">
                              <a:avLst/>
                            </a:prstGeom>
                            <a:ln w="9525" cap="flat" cmpd="sng">
                              <a:solidFill>
                                <a:srgbClr val="000000"/>
                              </a:solidFill>
                              <a:prstDash val="solid"/>
                              <a:headEnd type="none" w="med" len="med"/>
                              <a:tailEnd type="triangle" w="med" len="med"/>
                            </a:ln>
                          </wps:spPr>
                          <wps:bodyPr/>
                        </wps:wsp>
                      </wpg:wgp>
                      <wps:wsp>
                        <wps:cNvPr id="53" name="文本框 52"/>
                        <wps:cNvSpPr txBox="1"/>
                        <wps:spPr>
                          <a:xfrm>
                            <a:off x="4476750" y="1910080"/>
                            <a:ext cx="381000" cy="551180"/>
                          </a:xfrm>
                          <a:prstGeom prst="rect">
                            <a:avLst/>
                          </a:prstGeom>
                          <a:solidFill>
                            <a:srgbClr val="FFFFFF"/>
                          </a:solidFill>
                          <a:ln>
                            <a:noFill/>
                          </a:ln>
                        </wps:spPr>
                        <wps:txbx>
                          <w:txbxContent>
                            <w:p>
                              <w:pPr>
                                <w:adjustRightInd w:val="0"/>
                                <w:snapToGrid w:val="0"/>
                              </w:pPr>
                              <w:r>
                                <w:rPr>
                                  <w:rFonts w:hint="eastAsia"/>
                                </w:rPr>
                                <w:t>关 闭</w:t>
                              </w:r>
                            </w:p>
                          </w:txbxContent>
                        </wps:txbx>
                        <wps:bodyPr vert="eaVert" upright="1"/>
                      </wps:wsp>
                      <wps:wsp>
                        <wps:cNvPr id="54" name="矩形 54"/>
                        <wps:cNvSpPr/>
                        <wps:spPr>
                          <a:xfrm>
                            <a:off x="2105025" y="3332480"/>
                            <a:ext cx="1104900" cy="3244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应急启动</w:t>
                              </w:r>
                            </w:p>
                          </w:txbxContent>
                        </wps:txbx>
                        <wps:bodyPr upright="1"/>
                      </wps:wsp>
                      <wps:wsp>
                        <wps:cNvPr id="55" name="直接箭头连接符 55"/>
                        <wps:cNvCnPr/>
                        <wps:spPr>
                          <a:xfrm flipH="1">
                            <a:off x="2657475" y="3656965"/>
                            <a:ext cx="1270" cy="504190"/>
                          </a:xfrm>
                          <a:prstGeom prst="straightConnector1">
                            <a:avLst/>
                          </a:prstGeom>
                          <a:ln w="9525" cap="flat" cmpd="sng">
                            <a:solidFill>
                              <a:srgbClr val="000000"/>
                            </a:solidFill>
                            <a:prstDash val="solid"/>
                            <a:headEnd type="none" w="med" len="med"/>
                            <a:tailEnd type="triangle" w="med" len="med"/>
                          </a:ln>
                        </wps:spPr>
                        <wps:bodyPr/>
                      </wps:wsp>
                      <wps:wsp>
                        <wps:cNvPr id="56" name="矩形 56"/>
                        <wps:cNvSpPr/>
                        <wps:spPr>
                          <a:xfrm>
                            <a:off x="2105025" y="4161155"/>
                            <a:ext cx="1104900" cy="3244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救援行动</w:t>
                              </w:r>
                            </w:p>
                          </w:txbxContent>
                        </wps:txbx>
                        <wps:bodyPr upright="1"/>
                      </wps:wsp>
                      <wps:wsp>
                        <wps:cNvPr id="57" name="直接箭头连接符 57"/>
                        <wps:cNvCnPr/>
                        <wps:spPr>
                          <a:xfrm flipH="1">
                            <a:off x="2651760" y="4485640"/>
                            <a:ext cx="1270" cy="399415"/>
                          </a:xfrm>
                          <a:prstGeom prst="straightConnector1">
                            <a:avLst/>
                          </a:prstGeom>
                          <a:ln w="9525" cap="flat" cmpd="sng">
                            <a:solidFill>
                              <a:srgbClr val="000000"/>
                            </a:solidFill>
                            <a:prstDash val="solid"/>
                            <a:headEnd type="none" w="med" len="med"/>
                            <a:tailEnd type="triangle" w="med" len="med"/>
                          </a:ln>
                        </wps:spPr>
                        <wps:bodyPr/>
                      </wps:wsp>
                      <wps:wsp>
                        <wps:cNvPr id="58" name="菱形 58"/>
                        <wps:cNvSpPr/>
                        <wps:spPr>
                          <a:xfrm>
                            <a:off x="1943100" y="4885055"/>
                            <a:ext cx="1473200" cy="951230"/>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事态</w:t>
                              </w:r>
                            </w:p>
                            <w:p>
                              <w:pPr>
                                <w:jc w:val="center"/>
                              </w:pPr>
                              <w:r>
                                <w:rPr>
                                  <w:rFonts w:hint="eastAsia"/>
                                </w:rPr>
                                <w:t>控制</w:t>
                              </w:r>
                            </w:p>
                          </w:txbxContent>
                        </wps:txbx>
                        <wps:bodyPr upright="1"/>
                      </wps:wsp>
                      <wps:wsp>
                        <wps:cNvPr id="59" name="直接箭头连接符 59"/>
                        <wps:cNvCnPr/>
                        <wps:spPr>
                          <a:xfrm>
                            <a:off x="2653030" y="5828665"/>
                            <a:ext cx="635" cy="332740"/>
                          </a:xfrm>
                          <a:prstGeom prst="straightConnector1">
                            <a:avLst/>
                          </a:prstGeom>
                          <a:ln w="9525" cap="flat" cmpd="sng">
                            <a:solidFill>
                              <a:srgbClr val="000000"/>
                            </a:solidFill>
                            <a:prstDash val="solid"/>
                            <a:headEnd type="none" w="med" len="med"/>
                            <a:tailEnd type="triangle" w="med" len="med"/>
                          </a:ln>
                        </wps:spPr>
                        <wps:bodyPr/>
                      </wps:wsp>
                      <wps:wsp>
                        <wps:cNvPr id="60" name="矩形 60"/>
                        <wps:cNvSpPr/>
                        <wps:spPr>
                          <a:xfrm>
                            <a:off x="2105025" y="6161405"/>
                            <a:ext cx="1104900" cy="3244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应急恢复</w:t>
                              </w:r>
                            </w:p>
                          </w:txbxContent>
                        </wps:txbx>
                        <wps:bodyPr upright="1"/>
                      </wps:wsp>
                      <wps:wsp>
                        <wps:cNvPr id="61" name="直接箭头连接符 61"/>
                        <wps:cNvCnPr/>
                        <wps:spPr>
                          <a:xfrm>
                            <a:off x="2658745" y="6485890"/>
                            <a:ext cx="3175" cy="380365"/>
                          </a:xfrm>
                          <a:prstGeom prst="straightConnector1">
                            <a:avLst/>
                          </a:prstGeom>
                          <a:ln w="9525" cap="flat" cmpd="sng">
                            <a:solidFill>
                              <a:srgbClr val="000000"/>
                            </a:solidFill>
                            <a:prstDash val="solid"/>
                            <a:headEnd type="none" w="med" len="med"/>
                            <a:tailEnd type="triangle" w="med" len="med"/>
                          </a:ln>
                        </wps:spPr>
                        <wps:bodyPr/>
                      </wps:wsp>
                      <wps:wsp>
                        <wps:cNvPr id="62" name="矩形 62"/>
                        <wps:cNvSpPr/>
                        <wps:spPr>
                          <a:xfrm>
                            <a:off x="2105025" y="6866255"/>
                            <a:ext cx="1104900" cy="3244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应急结束</w:t>
                              </w:r>
                            </w:p>
                          </w:txbxContent>
                        </wps:txbx>
                        <wps:bodyPr upright="1"/>
                      </wps:wsp>
                      <wps:wsp>
                        <wps:cNvPr id="63" name="直接箭头连接符 63"/>
                        <wps:cNvCnPr/>
                        <wps:spPr>
                          <a:xfrm flipH="1">
                            <a:off x="2651760" y="7190740"/>
                            <a:ext cx="1270" cy="399415"/>
                          </a:xfrm>
                          <a:prstGeom prst="straightConnector1">
                            <a:avLst/>
                          </a:prstGeom>
                          <a:ln w="9525" cap="flat" cmpd="sng">
                            <a:solidFill>
                              <a:srgbClr val="000000"/>
                            </a:solidFill>
                            <a:prstDash val="solid"/>
                            <a:headEnd type="none" w="med" len="med"/>
                            <a:tailEnd type="triangle" w="med" len="med"/>
                          </a:ln>
                        </wps:spPr>
                        <wps:bodyPr/>
                      </wps:wsp>
                      <wps:wsp>
                        <wps:cNvPr id="64" name="矩形 64"/>
                        <wps:cNvSpPr/>
                        <wps:spPr>
                          <a:xfrm>
                            <a:off x="2105025" y="7590155"/>
                            <a:ext cx="1104900" cy="3244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总结</w:t>
                              </w:r>
                            </w:p>
                          </w:txbxContent>
                        </wps:txbx>
                        <wps:bodyPr upright="1"/>
                      </wps:wsp>
                      <wpg:wgp>
                        <wpg:cNvPr id="70" name="组合 70"/>
                        <wpg:cNvGrpSpPr/>
                        <wpg:grpSpPr>
                          <a:xfrm>
                            <a:off x="76200" y="2665095"/>
                            <a:ext cx="1238250" cy="1660525"/>
                            <a:chOff x="1710" y="6108"/>
                            <a:chExt cx="1950" cy="2615"/>
                          </a:xfrm>
                        </wpg:grpSpPr>
                        <wps:wsp>
                          <wps:cNvPr id="65" name="矩形 65"/>
                          <wps:cNvSpPr/>
                          <wps:spPr>
                            <a:xfrm>
                              <a:off x="1710" y="6108"/>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信息报送</w:t>
                                </w:r>
                              </w:p>
                            </w:txbxContent>
                          </wps:txbx>
                          <wps:bodyPr upright="1"/>
                        </wps:wsp>
                        <wps:wsp>
                          <wps:cNvPr id="66" name="矩形 66"/>
                          <wps:cNvSpPr/>
                          <wps:spPr>
                            <a:xfrm>
                              <a:off x="1710" y="6634"/>
                              <a:ext cx="1950" cy="511"/>
                            </a:xfrm>
                            <a:prstGeom prst="rect">
                              <a:avLst/>
                            </a:prstGeom>
                            <a:solidFill>
                              <a:srgbClr val="FFFFFF"/>
                            </a:solidFill>
                            <a:ln w="6350" cap="flat" cmpd="sng">
                              <a:solidFill>
                                <a:srgbClr val="000000"/>
                              </a:solidFill>
                              <a:prstDash val="solid"/>
                              <a:miter/>
                              <a:headEnd type="none" w="med" len="med"/>
                              <a:tailEnd type="none" w="med" len="med"/>
                            </a:ln>
                          </wps:spPr>
                          <wps:txbx>
                            <w:txbxContent>
                              <w:p>
                                <w:pPr>
                                  <w:jc w:val="center"/>
                                </w:pPr>
                                <w:r>
                                  <w:rPr>
                                    <w:rFonts w:hint="eastAsia"/>
                                  </w:rPr>
                                  <w:t>有关成员到岗</w:t>
                                </w:r>
                              </w:p>
                            </w:txbxContent>
                          </wps:txbx>
                          <wps:bodyPr upright="1"/>
                        </wps:wsp>
                        <wps:wsp>
                          <wps:cNvPr id="67" name="矩形 67"/>
                          <wps:cNvSpPr/>
                          <wps:spPr>
                            <a:xfrm>
                              <a:off x="1710" y="7160"/>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信息收集与分析</w:t>
                                </w:r>
                              </w:p>
                            </w:txbxContent>
                          </wps:txbx>
                          <wps:bodyPr upright="1"/>
                        </wps:wsp>
                        <wps:wsp>
                          <wps:cNvPr id="68" name="矩形 68"/>
                          <wps:cNvSpPr/>
                          <wps:spPr>
                            <a:xfrm>
                              <a:off x="1710" y="7686"/>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应急资源调配</w:t>
                                </w:r>
                              </w:p>
                            </w:txbxContent>
                          </wps:txbx>
                          <wps:bodyPr upright="1"/>
                        </wps:wsp>
                        <wps:wsp>
                          <wps:cNvPr id="69" name="矩形 69"/>
                          <wps:cNvSpPr/>
                          <wps:spPr>
                            <a:xfrm>
                              <a:off x="1710" y="8212"/>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现场指挥到位</w:t>
                                </w:r>
                              </w:p>
                            </w:txbxContent>
                          </wps:txbx>
                          <wps:bodyPr upright="1"/>
                        </wps:wsp>
                      </wpg:wgp>
                      <wpg:wgp>
                        <wpg:cNvPr id="77" name="组合 77"/>
                        <wpg:cNvGrpSpPr/>
                        <wpg:grpSpPr>
                          <a:xfrm>
                            <a:off x="1314450" y="2853690"/>
                            <a:ext cx="790575" cy="1312545"/>
                            <a:chOff x="3660" y="6405"/>
                            <a:chExt cx="1245" cy="2067"/>
                          </a:xfrm>
                        </wpg:grpSpPr>
                        <wps:wsp>
                          <wps:cNvPr id="71" name="直接箭头连接符 71"/>
                          <wps:cNvCnPr/>
                          <wps:spPr>
                            <a:xfrm>
                              <a:off x="3660" y="6405"/>
                              <a:ext cx="630" cy="1"/>
                            </a:xfrm>
                            <a:prstGeom prst="straightConnector1">
                              <a:avLst/>
                            </a:prstGeom>
                            <a:ln w="9525" cap="flat" cmpd="sng">
                              <a:solidFill>
                                <a:srgbClr val="000000"/>
                              </a:solidFill>
                              <a:prstDash val="solid"/>
                              <a:headEnd type="none" w="med" len="med"/>
                              <a:tailEnd type="none" w="med" len="med"/>
                            </a:ln>
                          </wps:spPr>
                          <wps:bodyPr/>
                        </wps:wsp>
                        <wps:wsp>
                          <wps:cNvPr id="72" name="直接箭头连接符 72"/>
                          <wps:cNvCnPr/>
                          <wps:spPr>
                            <a:xfrm flipV="1">
                              <a:off x="3660" y="7415"/>
                              <a:ext cx="1245" cy="1"/>
                            </a:xfrm>
                            <a:prstGeom prst="straightConnector1">
                              <a:avLst/>
                            </a:prstGeom>
                            <a:ln w="9525" cap="flat" cmpd="sng">
                              <a:solidFill>
                                <a:srgbClr val="000000"/>
                              </a:solidFill>
                              <a:prstDash val="solid"/>
                              <a:headEnd type="none" w="med" len="med"/>
                              <a:tailEnd type="none" w="med" len="med"/>
                            </a:ln>
                          </wps:spPr>
                          <wps:bodyPr/>
                        </wps:wsp>
                        <wps:wsp>
                          <wps:cNvPr id="73" name="直接箭头连接符 73"/>
                          <wps:cNvCnPr/>
                          <wps:spPr>
                            <a:xfrm>
                              <a:off x="3660" y="6881"/>
                              <a:ext cx="630" cy="1"/>
                            </a:xfrm>
                            <a:prstGeom prst="straightConnector1">
                              <a:avLst/>
                            </a:prstGeom>
                            <a:ln w="9525" cap="flat" cmpd="sng">
                              <a:solidFill>
                                <a:srgbClr val="000000"/>
                              </a:solidFill>
                              <a:prstDash val="solid"/>
                              <a:headEnd type="none" w="med" len="med"/>
                              <a:tailEnd type="none" w="med" len="med"/>
                            </a:ln>
                          </wps:spPr>
                          <wps:bodyPr/>
                        </wps:wsp>
                        <wps:wsp>
                          <wps:cNvPr id="74" name="直接箭头连接符 74"/>
                          <wps:cNvCnPr/>
                          <wps:spPr>
                            <a:xfrm>
                              <a:off x="3660" y="7931"/>
                              <a:ext cx="630" cy="1"/>
                            </a:xfrm>
                            <a:prstGeom prst="straightConnector1">
                              <a:avLst/>
                            </a:prstGeom>
                            <a:ln w="9525" cap="flat" cmpd="sng">
                              <a:solidFill>
                                <a:srgbClr val="000000"/>
                              </a:solidFill>
                              <a:prstDash val="solid"/>
                              <a:headEnd type="none" w="med" len="med"/>
                              <a:tailEnd type="none" w="med" len="med"/>
                            </a:ln>
                          </wps:spPr>
                          <wps:bodyPr/>
                        </wps:wsp>
                        <wps:wsp>
                          <wps:cNvPr id="75" name="直接箭头连接符 75"/>
                          <wps:cNvCnPr/>
                          <wps:spPr>
                            <a:xfrm>
                              <a:off x="3660" y="8471"/>
                              <a:ext cx="630" cy="1"/>
                            </a:xfrm>
                            <a:prstGeom prst="straightConnector1">
                              <a:avLst/>
                            </a:prstGeom>
                            <a:ln w="9525" cap="flat" cmpd="sng">
                              <a:solidFill>
                                <a:srgbClr val="000000"/>
                              </a:solidFill>
                              <a:prstDash val="solid"/>
                              <a:headEnd type="none" w="med" len="med"/>
                              <a:tailEnd type="none" w="med" len="med"/>
                            </a:ln>
                          </wps:spPr>
                          <wps:bodyPr/>
                        </wps:wsp>
                        <wps:wsp>
                          <wps:cNvPr id="76" name="直接箭头连接符 76"/>
                          <wps:cNvCnPr/>
                          <wps:spPr>
                            <a:xfrm>
                              <a:off x="4290" y="6405"/>
                              <a:ext cx="0" cy="2067"/>
                            </a:xfrm>
                            <a:prstGeom prst="straightConnector1">
                              <a:avLst/>
                            </a:prstGeom>
                            <a:ln w="9525" cap="flat" cmpd="sng">
                              <a:solidFill>
                                <a:srgbClr val="000000"/>
                              </a:solidFill>
                              <a:prstDash val="solid"/>
                              <a:headEnd type="none" w="med" len="med"/>
                              <a:tailEnd type="none" w="med" len="med"/>
                            </a:ln>
                          </wps:spPr>
                          <wps:bodyPr/>
                        </wps:wsp>
                      </wpg:wgp>
                      <wps:wsp>
                        <wps:cNvPr id="78" name="直接箭头连接符 78"/>
                        <wps:cNvCnPr/>
                        <wps:spPr>
                          <a:xfrm flipH="1">
                            <a:off x="1314450" y="5309235"/>
                            <a:ext cx="628650" cy="635"/>
                          </a:xfrm>
                          <a:prstGeom prst="straightConnector1">
                            <a:avLst/>
                          </a:prstGeom>
                          <a:ln w="9525" cap="flat" cmpd="sng">
                            <a:solidFill>
                              <a:srgbClr val="000000"/>
                            </a:solidFill>
                            <a:prstDash val="solid"/>
                            <a:headEnd type="none" w="med" len="med"/>
                            <a:tailEnd type="triangle" w="med" len="med"/>
                          </a:ln>
                        </wps:spPr>
                        <wps:bodyPr/>
                      </wps:wsp>
                      <wps:wsp>
                        <wps:cNvPr id="79" name="矩形 79"/>
                        <wps:cNvSpPr/>
                        <wps:spPr>
                          <a:xfrm>
                            <a:off x="76200" y="5147310"/>
                            <a:ext cx="1238250" cy="3244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应急增援</w:t>
                              </w:r>
                            </w:p>
                          </w:txbxContent>
                        </wps:txbx>
                        <wps:bodyPr upright="1"/>
                      </wps:wsp>
                      <wps:wsp>
                        <wps:cNvPr id="80" name="肘形连接符 80"/>
                        <wps:cNvCnPr/>
                        <wps:spPr>
                          <a:xfrm flipV="1">
                            <a:off x="1314450" y="4323715"/>
                            <a:ext cx="790575" cy="401320"/>
                          </a:xfrm>
                          <a:prstGeom prst="bentConnector3">
                            <a:avLst>
                              <a:gd name="adj1" fmla="val 49958"/>
                            </a:avLst>
                          </a:prstGeom>
                          <a:ln w="9525" cap="flat" cmpd="sng">
                            <a:solidFill>
                              <a:srgbClr val="000000"/>
                            </a:solidFill>
                            <a:prstDash val="solid"/>
                            <a:miter/>
                            <a:headEnd type="none" w="med" len="med"/>
                            <a:tailEnd type="triangle" w="med" len="med"/>
                          </a:ln>
                        </wps:spPr>
                        <wps:bodyPr/>
                      </wps:wsp>
                      <wps:wsp>
                        <wps:cNvPr id="81" name="矩形 81"/>
                        <wps:cNvSpPr/>
                        <wps:spPr>
                          <a:xfrm>
                            <a:off x="76200" y="4560570"/>
                            <a:ext cx="1238250" cy="3244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响应升级</w:t>
                              </w:r>
                            </w:p>
                          </w:txbxContent>
                        </wps:txbx>
                        <wps:bodyPr upright="1"/>
                      </wps:wsp>
                      <wpg:wgp>
                        <wpg:cNvPr id="86" name="组合 86"/>
                        <wpg:cNvGrpSpPr/>
                        <wpg:grpSpPr>
                          <a:xfrm>
                            <a:off x="76200" y="5807075"/>
                            <a:ext cx="1238250" cy="1326515"/>
                            <a:chOff x="1710" y="11065"/>
                            <a:chExt cx="1950" cy="2089"/>
                          </a:xfrm>
                        </wpg:grpSpPr>
                        <wps:wsp>
                          <wps:cNvPr id="82" name="矩形 82"/>
                          <wps:cNvSpPr/>
                          <wps:spPr>
                            <a:xfrm>
                              <a:off x="1710" y="11065"/>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现场清理</w:t>
                                </w:r>
                              </w:p>
                            </w:txbxContent>
                          </wps:txbx>
                          <wps:bodyPr upright="1"/>
                        </wps:wsp>
                        <wps:wsp>
                          <wps:cNvPr id="83" name="矩形 83"/>
                          <wps:cNvSpPr/>
                          <wps:spPr>
                            <a:xfrm>
                              <a:off x="1710" y="11591"/>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解除警戒</w:t>
                                </w:r>
                              </w:p>
                            </w:txbxContent>
                          </wps:txbx>
                          <wps:bodyPr upright="1"/>
                        </wps:wsp>
                        <wps:wsp>
                          <wps:cNvPr id="84" name="矩形 84"/>
                          <wps:cNvSpPr/>
                          <wps:spPr>
                            <a:xfrm>
                              <a:off x="1710" y="12117"/>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善后处理</w:t>
                                </w:r>
                              </w:p>
                            </w:txbxContent>
                          </wps:txbx>
                          <wps:bodyPr upright="1"/>
                        </wps:wsp>
                        <wps:wsp>
                          <wps:cNvPr id="85" name="矩形 85"/>
                          <wps:cNvSpPr/>
                          <wps:spPr>
                            <a:xfrm>
                              <a:off x="1710" y="12643"/>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事故调查</w:t>
                                </w:r>
                              </w:p>
                            </w:txbxContent>
                          </wps:txbx>
                          <wps:bodyPr upright="1"/>
                        </wps:wsp>
                      </wpg:wgp>
                      <wpg:wgp>
                        <wpg:cNvPr id="92" name="组合 92"/>
                        <wpg:cNvGrpSpPr/>
                        <wpg:grpSpPr>
                          <a:xfrm>
                            <a:off x="1314450" y="5977255"/>
                            <a:ext cx="790575" cy="1010285"/>
                            <a:chOff x="3660" y="11644"/>
                            <a:chExt cx="1245" cy="1591"/>
                          </a:xfrm>
                        </wpg:grpSpPr>
                        <wps:wsp>
                          <wps:cNvPr id="87" name="直接箭头连接符 87"/>
                          <wps:cNvCnPr/>
                          <wps:spPr>
                            <a:xfrm flipV="1">
                              <a:off x="3660" y="12178"/>
                              <a:ext cx="1245" cy="1"/>
                            </a:xfrm>
                            <a:prstGeom prst="straightConnector1">
                              <a:avLst/>
                            </a:prstGeom>
                            <a:ln w="9525" cap="flat" cmpd="sng">
                              <a:solidFill>
                                <a:srgbClr val="000000"/>
                              </a:solidFill>
                              <a:prstDash val="solid"/>
                              <a:headEnd type="none" w="med" len="med"/>
                              <a:tailEnd type="none" w="med" len="med"/>
                            </a:ln>
                          </wps:spPr>
                          <wps:bodyPr/>
                        </wps:wsp>
                        <wps:wsp>
                          <wps:cNvPr id="88" name="直接箭头连接符 88"/>
                          <wps:cNvCnPr/>
                          <wps:spPr>
                            <a:xfrm>
                              <a:off x="3660" y="11644"/>
                              <a:ext cx="630" cy="1"/>
                            </a:xfrm>
                            <a:prstGeom prst="straightConnector1">
                              <a:avLst/>
                            </a:prstGeom>
                            <a:ln w="9525" cap="flat" cmpd="sng">
                              <a:solidFill>
                                <a:srgbClr val="000000"/>
                              </a:solidFill>
                              <a:prstDash val="solid"/>
                              <a:headEnd type="none" w="med" len="med"/>
                              <a:tailEnd type="none" w="med" len="med"/>
                            </a:ln>
                          </wps:spPr>
                          <wps:bodyPr/>
                        </wps:wsp>
                        <wps:wsp>
                          <wps:cNvPr id="89" name="直接箭头连接符 89"/>
                          <wps:cNvCnPr/>
                          <wps:spPr>
                            <a:xfrm>
                              <a:off x="3660" y="12694"/>
                              <a:ext cx="630" cy="1"/>
                            </a:xfrm>
                            <a:prstGeom prst="straightConnector1">
                              <a:avLst/>
                            </a:prstGeom>
                            <a:ln w="9525" cap="flat" cmpd="sng">
                              <a:solidFill>
                                <a:srgbClr val="000000"/>
                              </a:solidFill>
                              <a:prstDash val="solid"/>
                              <a:headEnd type="none" w="med" len="med"/>
                              <a:tailEnd type="none" w="med" len="med"/>
                            </a:ln>
                          </wps:spPr>
                          <wps:bodyPr/>
                        </wps:wsp>
                        <wps:wsp>
                          <wps:cNvPr id="90" name="直接箭头连接符 90"/>
                          <wps:cNvCnPr/>
                          <wps:spPr>
                            <a:xfrm>
                              <a:off x="3660" y="13234"/>
                              <a:ext cx="630" cy="1"/>
                            </a:xfrm>
                            <a:prstGeom prst="straightConnector1">
                              <a:avLst/>
                            </a:prstGeom>
                            <a:ln w="9525" cap="flat" cmpd="sng">
                              <a:solidFill>
                                <a:srgbClr val="000000"/>
                              </a:solidFill>
                              <a:prstDash val="solid"/>
                              <a:headEnd type="none" w="med" len="med"/>
                              <a:tailEnd type="none" w="med" len="med"/>
                            </a:ln>
                          </wps:spPr>
                          <wps:bodyPr/>
                        </wps:wsp>
                        <wps:wsp>
                          <wps:cNvPr id="91" name="直接箭头连接符 91"/>
                          <wps:cNvCnPr/>
                          <wps:spPr>
                            <a:xfrm>
                              <a:off x="4290" y="11645"/>
                              <a:ext cx="1" cy="1590"/>
                            </a:xfrm>
                            <a:prstGeom prst="straightConnector1">
                              <a:avLst/>
                            </a:prstGeom>
                            <a:ln w="9525" cap="flat" cmpd="sng">
                              <a:solidFill>
                                <a:srgbClr val="000000"/>
                              </a:solidFill>
                              <a:prstDash val="solid"/>
                              <a:headEnd type="none" w="med" len="med"/>
                              <a:tailEnd type="none" w="med" len="med"/>
                            </a:ln>
                          </wps:spPr>
                          <wps:bodyPr/>
                        </wps:wsp>
                      </wpg:wgp>
                      <wpg:wgp>
                        <wpg:cNvPr id="96" name="组合 96"/>
                        <wpg:cNvGrpSpPr/>
                        <wpg:grpSpPr>
                          <a:xfrm>
                            <a:off x="3963670" y="5403850"/>
                            <a:ext cx="1238250" cy="992505"/>
                            <a:chOff x="7832" y="10036"/>
                            <a:chExt cx="1950" cy="1563"/>
                          </a:xfrm>
                        </wpg:grpSpPr>
                        <wps:wsp>
                          <wps:cNvPr id="93" name="矩形 93"/>
                          <wps:cNvSpPr/>
                          <wps:spPr>
                            <a:xfrm>
                              <a:off x="7832" y="10036"/>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现场清理</w:t>
                                </w:r>
                              </w:p>
                            </w:txbxContent>
                          </wps:txbx>
                          <wps:bodyPr upright="1"/>
                        </wps:wsp>
                        <wps:wsp>
                          <wps:cNvPr id="94" name="矩形 94"/>
                          <wps:cNvSpPr/>
                          <wps:spPr>
                            <a:xfrm>
                              <a:off x="7832" y="10562"/>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解除警戒</w:t>
                                </w:r>
                              </w:p>
                            </w:txbxContent>
                          </wps:txbx>
                          <wps:bodyPr upright="1"/>
                        </wps:wsp>
                        <wps:wsp>
                          <wps:cNvPr id="95" name="矩形 95"/>
                          <wps:cNvSpPr/>
                          <wps:spPr>
                            <a:xfrm>
                              <a:off x="7832" y="11088"/>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善后处理</w:t>
                                </w:r>
                              </w:p>
                            </w:txbxContent>
                          </wps:txbx>
                          <wps:bodyPr upright="1"/>
                        </wps:wsp>
                      </wpg:wgp>
                      <wpg:wgp>
                        <wpg:cNvPr id="104" name="组合 104"/>
                        <wpg:cNvGrpSpPr/>
                        <wpg:grpSpPr>
                          <a:xfrm>
                            <a:off x="3963670" y="3152140"/>
                            <a:ext cx="1238250" cy="1995170"/>
                            <a:chOff x="7832" y="7145"/>
                            <a:chExt cx="1950" cy="3142"/>
                          </a:xfrm>
                        </wpg:grpSpPr>
                        <wpg:grpSp>
                          <wpg:cNvPr id="102" name="组合 102"/>
                          <wpg:cNvGrpSpPr/>
                          <wpg:grpSpPr>
                            <a:xfrm>
                              <a:off x="7832" y="7145"/>
                              <a:ext cx="1950" cy="2615"/>
                              <a:chOff x="1710" y="6108"/>
                              <a:chExt cx="1950" cy="2615"/>
                            </a:xfrm>
                          </wpg:grpSpPr>
                          <wps:wsp>
                            <wps:cNvPr id="97" name="矩形 97"/>
                            <wps:cNvSpPr/>
                            <wps:spPr>
                              <a:xfrm>
                                <a:off x="1710" y="6108"/>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人员救助</w:t>
                                  </w:r>
                                </w:p>
                              </w:txbxContent>
                            </wps:txbx>
                            <wps:bodyPr upright="1"/>
                          </wps:wsp>
                          <wps:wsp>
                            <wps:cNvPr id="98" name="矩形 98"/>
                            <wps:cNvSpPr/>
                            <wps:spPr>
                              <a:xfrm>
                                <a:off x="1710" y="6634"/>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应急救援</w:t>
                                  </w:r>
                                </w:p>
                              </w:txbxContent>
                            </wps:txbx>
                            <wps:bodyPr upright="1"/>
                          </wps:wsp>
                          <wps:wsp>
                            <wps:cNvPr id="99" name="矩形 99"/>
                            <wps:cNvSpPr/>
                            <wps:spPr>
                              <a:xfrm>
                                <a:off x="1710" y="7160"/>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专家支持</w:t>
                                  </w:r>
                                </w:p>
                              </w:txbxContent>
                            </wps:txbx>
                            <wps:bodyPr upright="1"/>
                          </wps:wsp>
                          <wps:wsp>
                            <wps:cNvPr id="100" name="矩形 100"/>
                            <wps:cNvSpPr/>
                            <wps:spPr>
                              <a:xfrm>
                                <a:off x="1710" y="7686"/>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人群疏散</w:t>
                                  </w:r>
                                </w:p>
                              </w:txbxContent>
                            </wps:txbx>
                            <wps:bodyPr upright="1"/>
                          </wps:wsp>
                          <wps:wsp>
                            <wps:cNvPr id="101" name="矩形 101"/>
                            <wps:cNvSpPr/>
                            <wps:spPr>
                              <a:xfrm>
                                <a:off x="1710" y="8212"/>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警戒与交通管制</w:t>
                                  </w:r>
                                </w:p>
                              </w:txbxContent>
                            </wps:txbx>
                            <wps:bodyPr upright="1"/>
                          </wps:wsp>
                        </wpg:grpSp>
                        <wps:wsp>
                          <wps:cNvPr id="103" name="矩形 103"/>
                          <wps:cNvSpPr/>
                          <wps:spPr>
                            <a:xfrm>
                              <a:off x="7832" y="9776"/>
                              <a:ext cx="1950" cy="51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pPr>
                                <w:r>
                                  <w:rPr>
                                    <w:rFonts w:hint="eastAsia"/>
                                  </w:rPr>
                                  <w:t>医疗救护</w:t>
                                </w:r>
                              </w:p>
                            </w:txbxContent>
                          </wps:txbx>
                          <wps:bodyPr upright="1"/>
                        </wps:wsp>
                      </wpg:wgp>
                      <wpg:wgp>
                        <wpg:cNvPr id="115" name="组合 115"/>
                        <wpg:cNvGrpSpPr/>
                        <wpg:grpSpPr>
                          <a:xfrm>
                            <a:off x="3209925" y="3322955"/>
                            <a:ext cx="753745" cy="2900680"/>
                            <a:chOff x="6645" y="7144"/>
                            <a:chExt cx="1187" cy="4568"/>
                          </a:xfrm>
                        </wpg:grpSpPr>
                        <wps:wsp>
                          <wps:cNvPr id="105" name="直接箭头连接符 105"/>
                          <wps:cNvCnPr/>
                          <wps:spPr>
                            <a:xfrm flipH="1">
                              <a:off x="7231" y="7670"/>
                              <a:ext cx="601" cy="1"/>
                            </a:xfrm>
                            <a:prstGeom prst="straightConnector1">
                              <a:avLst/>
                            </a:prstGeom>
                            <a:ln w="9525" cap="flat" cmpd="sng">
                              <a:solidFill>
                                <a:srgbClr val="000000"/>
                              </a:solidFill>
                              <a:prstDash val="solid"/>
                              <a:headEnd type="none" w="med" len="med"/>
                              <a:tailEnd type="none" w="med" len="med"/>
                            </a:ln>
                          </wps:spPr>
                          <wps:bodyPr/>
                        </wps:wsp>
                        <wps:wsp>
                          <wps:cNvPr id="106" name="直接箭头连接符 106"/>
                          <wps:cNvCnPr/>
                          <wps:spPr>
                            <a:xfrm flipH="1" flipV="1">
                              <a:off x="6645" y="8680"/>
                              <a:ext cx="1187" cy="1"/>
                            </a:xfrm>
                            <a:prstGeom prst="straightConnector1">
                              <a:avLst/>
                            </a:prstGeom>
                            <a:ln w="9525" cap="flat" cmpd="sng">
                              <a:solidFill>
                                <a:srgbClr val="000000"/>
                              </a:solidFill>
                              <a:prstDash val="solid"/>
                              <a:headEnd type="none" w="med" len="med"/>
                              <a:tailEnd type="none" w="med" len="med"/>
                            </a:ln>
                          </wps:spPr>
                          <wps:bodyPr/>
                        </wps:wsp>
                        <wps:wsp>
                          <wps:cNvPr id="107" name="直接箭头连接符 107"/>
                          <wps:cNvCnPr/>
                          <wps:spPr>
                            <a:xfrm flipH="1">
                              <a:off x="7231" y="8146"/>
                              <a:ext cx="601" cy="1"/>
                            </a:xfrm>
                            <a:prstGeom prst="straightConnector1">
                              <a:avLst/>
                            </a:prstGeom>
                            <a:ln w="9525" cap="flat" cmpd="sng">
                              <a:solidFill>
                                <a:srgbClr val="000000"/>
                              </a:solidFill>
                              <a:prstDash val="solid"/>
                              <a:headEnd type="none" w="med" len="med"/>
                              <a:tailEnd type="none" w="med" len="med"/>
                            </a:ln>
                          </wps:spPr>
                          <wps:bodyPr/>
                        </wps:wsp>
                        <wps:wsp>
                          <wps:cNvPr id="108" name="直接箭头连接符 108"/>
                          <wps:cNvCnPr/>
                          <wps:spPr>
                            <a:xfrm flipH="1">
                              <a:off x="7231" y="9196"/>
                              <a:ext cx="601" cy="1"/>
                            </a:xfrm>
                            <a:prstGeom prst="straightConnector1">
                              <a:avLst/>
                            </a:prstGeom>
                            <a:ln w="9525" cap="flat" cmpd="sng">
                              <a:solidFill>
                                <a:srgbClr val="000000"/>
                              </a:solidFill>
                              <a:prstDash val="solid"/>
                              <a:headEnd type="none" w="med" len="med"/>
                              <a:tailEnd type="none" w="med" len="med"/>
                            </a:ln>
                          </wps:spPr>
                          <wps:bodyPr/>
                        </wps:wsp>
                        <wps:wsp>
                          <wps:cNvPr id="109" name="直接箭头连接符 109"/>
                          <wps:cNvCnPr/>
                          <wps:spPr>
                            <a:xfrm flipH="1">
                              <a:off x="7231" y="9736"/>
                              <a:ext cx="601" cy="1"/>
                            </a:xfrm>
                            <a:prstGeom prst="straightConnector1">
                              <a:avLst/>
                            </a:prstGeom>
                            <a:ln w="9525" cap="flat" cmpd="sng">
                              <a:solidFill>
                                <a:srgbClr val="000000"/>
                              </a:solidFill>
                              <a:prstDash val="solid"/>
                              <a:headEnd type="none" w="med" len="med"/>
                              <a:tailEnd type="none" w="med" len="med"/>
                            </a:ln>
                          </wps:spPr>
                          <wps:bodyPr/>
                        </wps:wsp>
                        <wps:wsp>
                          <wps:cNvPr id="110" name="直接箭头连接符 110"/>
                          <wps:cNvCnPr/>
                          <wps:spPr>
                            <a:xfrm>
                              <a:off x="7232" y="7144"/>
                              <a:ext cx="1" cy="4568"/>
                            </a:xfrm>
                            <a:prstGeom prst="straightConnector1">
                              <a:avLst/>
                            </a:prstGeom>
                            <a:ln w="9525" cap="flat" cmpd="sng">
                              <a:solidFill>
                                <a:srgbClr val="000000"/>
                              </a:solidFill>
                              <a:prstDash val="solid"/>
                              <a:headEnd type="none" w="med" len="med"/>
                              <a:tailEnd type="none" w="med" len="med"/>
                            </a:ln>
                          </wps:spPr>
                          <wps:bodyPr/>
                        </wps:wsp>
                        <wps:wsp>
                          <wps:cNvPr id="111" name="直接箭头连接符 111"/>
                          <wps:cNvCnPr/>
                          <wps:spPr>
                            <a:xfrm flipH="1">
                              <a:off x="7231" y="7144"/>
                              <a:ext cx="601" cy="1"/>
                            </a:xfrm>
                            <a:prstGeom prst="straightConnector1">
                              <a:avLst/>
                            </a:prstGeom>
                            <a:ln w="9525" cap="flat" cmpd="sng">
                              <a:solidFill>
                                <a:srgbClr val="000000"/>
                              </a:solidFill>
                              <a:prstDash val="solid"/>
                              <a:headEnd type="none" w="med" len="med"/>
                              <a:tailEnd type="none" w="med" len="med"/>
                            </a:ln>
                          </wps:spPr>
                          <wps:bodyPr/>
                        </wps:wsp>
                        <wps:wsp>
                          <wps:cNvPr id="112" name="直接箭头连接符 112"/>
                          <wps:cNvCnPr/>
                          <wps:spPr>
                            <a:xfrm flipH="1">
                              <a:off x="7231" y="10678"/>
                              <a:ext cx="601" cy="1"/>
                            </a:xfrm>
                            <a:prstGeom prst="straightConnector1">
                              <a:avLst/>
                            </a:prstGeom>
                            <a:ln w="9525" cap="flat" cmpd="sng">
                              <a:solidFill>
                                <a:srgbClr val="000000"/>
                              </a:solidFill>
                              <a:prstDash val="solid"/>
                              <a:headEnd type="none" w="med" len="med"/>
                              <a:tailEnd type="none" w="med" len="med"/>
                            </a:ln>
                          </wps:spPr>
                          <wps:bodyPr/>
                        </wps:wsp>
                        <wps:wsp>
                          <wps:cNvPr id="113" name="直接箭头连接符 113"/>
                          <wps:cNvCnPr/>
                          <wps:spPr>
                            <a:xfrm flipH="1">
                              <a:off x="7231" y="11203"/>
                              <a:ext cx="601" cy="1"/>
                            </a:xfrm>
                            <a:prstGeom prst="straightConnector1">
                              <a:avLst/>
                            </a:prstGeom>
                            <a:ln w="9525" cap="flat" cmpd="sng">
                              <a:solidFill>
                                <a:srgbClr val="000000"/>
                              </a:solidFill>
                              <a:prstDash val="solid"/>
                              <a:headEnd type="none" w="med" len="med"/>
                              <a:tailEnd type="none" w="med" len="med"/>
                            </a:ln>
                          </wps:spPr>
                          <wps:bodyPr/>
                        </wps:wsp>
                        <wps:wsp>
                          <wps:cNvPr id="114" name="直接箭头连接符 114"/>
                          <wps:cNvCnPr/>
                          <wps:spPr>
                            <a:xfrm flipH="1">
                              <a:off x="7231" y="11711"/>
                              <a:ext cx="601" cy="1"/>
                            </a:xfrm>
                            <a:prstGeom prst="straightConnector1">
                              <a:avLst/>
                            </a:prstGeom>
                            <a:ln w="9525" cap="flat" cmpd="sng">
                              <a:solidFill>
                                <a:srgbClr val="000000"/>
                              </a:solidFill>
                              <a:prstDash val="solid"/>
                              <a:headEnd type="none" w="med" len="med"/>
                              <a:tailEnd type="none" w="med" len="med"/>
                            </a:ln>
                          </wps:spPr>
                          <wps:bodyPr/>
                        </wps:wsp>
                      </wpg:wgp>
                      <wps:wsp>
                        <wps:cNvPr id="116" name="文本框 116"/>
                        <wps:cNvSpPr txBox="1"/>
                        <wps:spPr>
                          <a:xfrm>
                            <a:off x="2743200" y="2955925"/>
                            <a:ext cx="364490" cy="292100"/>
                          </a:xfrm>
                          <a:prstGeom prst="rect">
                            <a:avLst/>
                          </a:prstGeom>
                          <a:solidFill>
                            <a:srgbClr val="FFFFFF"/>
                          </a:solidFill>
                          <a:ln>
                            <a:noFill/>
                          </a:ln>
                        </wps:spPr>
                        <wps:txbx>
                          <w:txbxContent>
                            <w:p>
                              <w:pPr>
                                <w:adjustRightInd w:val="0"/>
                                <w:snapToGrid w:val="0"/>
                                <w:rPr>
                                  <w:rFonts w:hint="eastAsia"/>
                                </w:rPr>
                              </w:pPr>
                              <w:r>
                                <w:rPr>
                                  <w:rFonts w:hint="eastAsia"/>
                                </w:rPr>
                                <w:t>是</w:t>
                              </w:r>
                            </w:p>
                          </w:txbxContent>
                        </wps:txbx>
                        <wps:bodyPr vert="eaVert" upright="1"/>
                      </wps:wsp>
                    </wpc:wpc>
                  </a:graphicData>
                </a:graphic>
              </wp:inline>
            </w:drawing>
          </mc:Choice>
          <mc:Fallback>
            <w:pict>
              <v:group id="_x0000_s1026" o:spid="_x0000_s1026" o:spt="203" style="height:644.65pt;width:442.1pt;" coordsize="5614670,8187055" editas="canvas" o:gfxdata="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">
                <o:lock v:ext="edit" aspectratio="f"/>
                <v:shape id="_x0000_s1026" o:spid="_x0000_s1026" style="position:absolute;left:0;top:0;height:8187055;width:5614670;" filled="f" stroked="f" coordsize="21600,21600" o:gfxdata="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">
                  <v:fill on="f" focussize="0,0"/>
                  <v:stroke on="f"/>
                  <v:imagedata o:title=""/>
                  <o:lock v:ext="edit" aspectratio="t"/>
                </v:shape>
                <v:shape id="文本框 29" o:spid="_x0000_s1026" o:spt="202" type="#_x0000_t202" style="position:absolute;left:2270760;top:5732780;height:301625;width:381000;" fillcolor="#FFFFFF" filled="t" stroked="f" coordsize="21600,21600" o:gfxdata="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4rInpNcAAAAGAQAADwAAAAAAAAABACAA&#10;AAAiAAAAZHJzL2Rvd25yZXYueG1sUEsBAhQAFAAAAAgAh07iQNXI5JDVAQAAkgMAAA4AAAAAAAAA&#10;AQAgAAAAJgEAAGRycy9lMm9Eb2MueG1sUEsFBgAAAAAGAAYAWQEAAG0FAAAAAA==&#10;">
                  <v:fill on="t" focussize="0,0"/>
                  <v:stroke on="f"/>
                  <v:imagedata o:title=""/>
                  <o:lock v:ext="edit" aspectratio="f"/>
                  <v:textbox style="layout-flow:vertical-ideographic;">
                    <w:txbxContent>
                      <w:p>
                        <w:pPr>
                          <w:adjustRightInd w:val="0"/>
                          <w:snapToGrid w:val="0"/>
                        </w:pPr>
                        <w:r>
                          <w:rPr>
                            <w:rFonts w:hint="eastAsia"/>
                          </w:rPr>
                          <w:t>是</w:t>
                        </w:r>
                      </w:p>
                    </w:txbxContent>
                  </v:textbox>
                </v:shape>
                <v:shape id="文本框 30" o:spid="_x0000_s1026" o:spt="202" type="#_x0000_t202" style="position:absolute;left:1438275;top:5007610;height:301625;width:381000;" fillcolor="#FFFFFF" filled="t" stroked="f" coordsize="21600,21600" o:gfxdata="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isiek1wAAAAYBAAAPAAAAAAAAAAEAIAAA&#10;ACIAAABkcnMvZG93bnJldi54bWxQSwECFAAUAAAACACHTuJA7iPD5dQBAACSAwAADgAAAAAAAAAB&#10;ACAAAAAmAQAAZHJzL2Uyb0RvYy54bWxQSwUGAAAAAAYABgBZAQAAbAUAAAAA&#10;">
                  <v:fill on="t" focussize="0,0"/>
                  <v:stroke on="f"/>
                  <v:imagedata o:title=""/>
                  <o:lock v:ext="edit" aspectratio="f"/>
                  <v:textbox style="layout-flow:vertical-ideographic;">
                    <w:txbxContent>
                      <w:p>
                        <w:pPr>
                          <w:adjustRightInd w:val="0"/>
                          <w:snapToGrid w:val="0"/>
                        </w:pPr>
                        <w:r>
                          <w:rPr>
                            <w:rFonts w:hint="eastAsia"/>
                          </w:rPr>
                          <w:t>否</w:t>
                        </w:r>
                      </w:p>
                    </w:txbxContent>
                  </v:textbox>
                </v:shape>
                <v:shape id="文本框 31" o:spid="_x0000_s1026" o:spt="202" type="#_x0000_t202" style="position:absolute;left:4057650;top:1989455;height:301625;width:381000;" fillcolor="#FFFFFF" filled="t" stroked="f" coordsize="21600,21600" o:gfxdata="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OKyJ6TXAAAABgEAAA8AAAAAAAAA&#10;AQAgAAAAIgAAAGRycy9kb3ducmV2LnhtbFBLAQIUABQAAAAIAIdO4kD9gMF92QEAAJIDAAAOAAAA&#10;AAAAAAEAIAAAACYBAABkcnMvZTJvRG9jLnhtbFBLBQYAAAAABgAGAFkBAABxBQAAAAA=&#10;">
                  <v:fill on="t" focussize="0,0"/>
                  <v:stroke on="f"/>
                  <v:imagedata o:title=""/>
                  <o:lock v:ext="edit" aspectratio="f"/>
                  <v:textbox style="layout-flow:vertical-ideographic;">
                    <w:txbxContent>
                      <w:p>
                        <w:pPr>
                          <w:adjustRightInd w:val="0"/>
                          <w:snapToGrid w:val="0"/>
                        </w:pPr>
                        <w:r>
                          <w:rPr>
                            <w:rFonts w:hint="eastAsia"/>
                          </w:rPr>
                          <w:t>否</w:t>
                        </w:r>
                      </w:p>
                    </w:txbxContent>
                  </v:textbox>
                </v:shape>
                <v:shape id="爆炸形 1 32" o:spid="_x0000_s1026" o:spt="71" type="#_x0000_t71" style="position:absolute;left:2000250;top:25400;height:980440;width:1676400;" fillcolor="#FFFFFF" filled="t" stroked="t" coordsize="21600,21600" o:gfxdata="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3Y0RAdYAAAAGAQAA&#10;DwAAAAAAAAABACAAAAAiAAAAZHJzL2Rvd25yZXYueG1sUEsBAhQAFAAAAAgAh07iQNHNf3obAgAA&#10;RAQAAA4AAAAAAAAAAQAgAAAAJQEAAGRycy9lMm9Eb2MueG1sUEsFBgAAAAAGAAYAWQEAALIFAAAA&#10;AA==&#10;">
                  <v:fill on="t" focussize="0,0"/>
                  <v:stroke color="#000000" joinstyle="miter"/>
                  <v:imagedata o:title=""/>
                  <o:lock v:ext="edit" aspectratio="f"/>
                  <v:textbox>
                    <w:txbxContent>
                      <w:p>
                        <w:pPr>
                          <w:jc w:val="center"/>
                          <w:rPr>
                            <w:sz w:val="24"/>
                          </w:rPr>
                        </w:pPr>
                        <w:r>
                          <w:rPr>
                            <w:rFonts w:hint="eastAsia"/>
                            <w:sz w:val="24"/>
                          </w:rPr>
                          <w:t>事故发生</w:t>
                        </w:r>
                      </w:p>
                    </w:txbxContent>
                  </v:textbox>
                </v:shape>
                <v:shape id="直接箭头连接符 33" o:spid="_x0000_s1026" o:spt="32" type="#_x0000_t32" style="position:absolute;left:2658745;top:1005840;height:383540;width:1270;" filled="f" stroked="t" coordsize="21600,21600" o:gfxdata="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pwGAw1wAAAAYBAAAPAAAA&#10;AAAAAAEAIAAAACIAAABkcnMvZG93bnJldi54bWxQSwECFAAUAAAACACHTuJAn0QT0BYCAAAABAAA&#10;DgAAAAAAAAABACAAAAAmAQAAZHJzL2Uyb0RvYy54bWxQSwUGAAAAAAYABgBZAQAArgUAAAAA&#10;">
                  <v:fill on="f" focussize="0,0"/>
                  <v:stroke color="#000000" joinstyle="round" endarrow="block"/>
                  <v:imagedata o:title=""/>
                  <o:lock v:ext="edit" aspectratio="f"/>
                </v:shape>
                <v:rect id="矩形 34" o:spid="_x0000_s1026" o:spt="1" style="position:absolute;left:2105025;top:1389380;height:324485;width:1104900;" fillcolor="#FFFFFF" filled="t" stroked="t" coordsize="21600,21600" o:gfxdata="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Ne+/FdUAAAAGAQAADwAAAAAAAAABACAAAAAi&#10;AAAAZHJzL2Rvd25yZXYueG1sUEsBAhQAFAAAAAgAh07iQF7/hJANAgAANwQAAA4AAAAAAAAAAQAg&#10;AAAAJAEAAGRycy9lMm9Eb2MueG1sUEsFBgAAAAAGAAYAWQEAAKMFAAAAAA==&#10;">
                  <v:fill on="t" focussize="0,0"/>
                  <v:stroke color="#000000" joinstyle="miter"/>
                  <v:imagedata o:title=""/>
                  <o:lock v:ext="edit" aspectratio="f"/>
                  <v:textbox>
                    <w:txbxContent>
                      <w:p>
                        <w:pPr>
                          <w:jc w:val="center"/>
                        </w:pPr>
                        <w:r>
                          <w:rPr>
                            <w:rFonts w:hint="eastAsia"/>
                          </w:rPr>
                          <w:t>接警</w:t>
                        </w:r>
                      </w:p>
                    </w:txbxContent>
                  </v:textbox>
                </v:rect>
                <v:shape id="直接箭头连接符 43" o:spid="_x0000_s1026" o:spt="32" type="#_x0000_t32" style="position:absolute;left:2661285;top:1723390;height:370840;width:635;" filled="f" stroked="t" coordsize="21600,21600" o:gfxdata="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pwGAw1wAAAAYBAAAPAAAA&#10;AAAAAAEAIAAAACIAAABkcnMvZG93bnJldi54bWxQSwECFAAUAAAACACHTuJA9gE9IRYCAAD/AwAA&#10;DgAAAAAAAAABACAAAAAmAQAAZHJzL2Uyb0RvYy54bWxQSwUGAAAAAAYABgBZAQAArgUAAAAA&#10;">
                  <v:fill on="f" focussize="0,0"/>
                  <v:stroke color="#000000" joinstyle="round" endarrow="block"/>
                  <v:imagedata o:title=""/>
                  <o:lock v:ext="edit" aspectratio="f"/>
                </v:shape>
                <v:shape id="菱形 44" o:spid="_x0000_s1026" o:spt="4" type="#_x0000_t4" style="position:absolute;left:1828800;top:2064385;height:933450;width:1673225;" fillcolor="#FFFFFF" filled="t" stroked="t" coordsize="21600,21600" o:gfxdata="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6Sf9P1QAAAAYBAAAPAAAAAAAAAAEA&#10;IAAAACIAAABkcnMvZG93bnJldi54bWxQSwECFAAUAAAACACHTuJAqMAwRxICAAA6BAAADgAAAAAA&#10;AAABACAAAAAkAQAAZHJzL2Uyb0RvYy54bWxQSwUGAAAAAAYABgBZAQAAqAUAAAAA&#10;">
                  <v:fill on="t" focussize="0,0"/>
                  <v:stroke color="#000000" joinstyle="miter"/>
                  <v:imagedata o:title=""/>
                  <o:lock v:ext="edit" aspectratio="f"/>
                  <v:textbox>
                    <w:txbxContent>
                      <w:p>
                        <w:pPr>
                          <w:jc w:val="center"/>
                        </w:pPr>
                        <w:r>
                          <w:rPr>
                            <w:rFonts w:hint="eastAsia"/>
                          </w:rPr>
                          <w:t>信息接报与处理</w:t>
                        </w:r>
                      </w:p>
                    </w:txbxContent>
                  </v:textbox>
                </v:shape>
                <v:group id="_x0000_s1026" o:spid="_x0000_s1026" o:spt="203" style="position:absolute;left:3362325;top:1723390;height:795655;width:1076325;" coordorigin="6885,4625" coordsize="1695,1253" o:gfxdata="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">
                  <o:lock v:ext="edit" aspectratio="f"/>
                  <v:shape id="直接箭头连接符 45" o:spid="_x0000_s1026" o:spt="32" type="#_x0000_t32" style="position:absolute;left:6885;top:5877;height:1;width:1679;" filled="f" stroked="t" coordsize="21600,21600" o:gfxdata="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sSS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直接箭头连接符 46" o:spid="_x0000_s1026" o:spt="32" type="#_x0000_t32" style="position:absolute;left:8565;top:4625;flip:x y;height:1249;width:15;" filled="f" stroked="t" coordsize="21600,21600" o:gfxdata="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h5Bgq5AAAA2wAA&#10;AA8AAAAAAAAAAQAgAAAAIgAAAGRycy9kb3ducmV2LnhtbFBLAQIUABQAAAAIAIdO4kAzLwWeOwAA&#10;ADkAAAAQAAAAAAAAAAEAIAAAAAgBAABkcnMvc2hhcGV4bWwueG1sUEsFBgAAAAAGAAYAWwEAALID&#10;AAAAAA==&#10;">
                    <v:fill on="f" focussize="0,0"/>
                    <v:stroke color="#000000" joinstyle="round" endarrow="block"/>
                    <v:imagedata o:title=""/>
                    <o:lock v:ext="edit" aspectratio="f"/>
                  </v:shape>
                </v:group>
                <v:rect id="矩形 48" o:spid="_x0000_s1026" o:spt="1" style="position:absolute;left:3876675;top:1398905;height:324485;width:1104900;" fillcolor="#FFFFFF" filled="t" stroked="t" coordsize="21600,21600" o:gfxdata="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DXvvxXVAAAABgEAAA8AAAAAAAAAAQAg&#10;AAAAIgAAAGRycy9kb3ducmV2LnhtbFBLAQIUABQAAAAIAIdO4kCgYKEkEQIAADcEAAAOAAAAAAAA&#10;AAEAIAAAACQBAABkcnMvZTJvRG9jLnhtbFBLBQYAAAAABgAGAFkBAACnBQAAAAA=&#10;">
                  <v:fill on="t" focussize="0,0"/>
                  <v:stroke color="#000000" joinstyle="miter"/>
                  <v:imagedata o:title=""/>
                  <o:lock v:ext="edit" aspectratio="f"/>
                  <v:textbox>
                    <w:txbxContent>
                      <w:p>
                        <w:pPr>
                          <w:jc w:val="center"/>
                        </w:pPr>
                        <w:r>
                          <w:rPr>
                            <w:rFonts w:hint="eastAsia"/>
                          </w:rPr>
                          <w:t>信息反馈</w:t>
                        </w:r>
                      </w:p>
                    </w:txbxContent>
                  </v:textbox>
                </v:rect>
                <v:group id="_x0000_s1026" o:spid="_x0000_s1026" o:spt="203" style="position:absolute;left:3676650;top:628015;height:761365;width:753745;" coordorigin="7380,2900" coordsize="1187,1199" o:gfxdata="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">
                  <o:lock v:ext="edit" aspectratio="f"/>
                  <v:shape id="直接箭头连接符 49" o:spid="_x0000_s1026" o:spt="32" type="#_x0000_t32" style="position:absolute;left:8566;top:2901;flip:y;height:1198;width:1;" filled="f" stroked="t" coordsize="21600,21600" o:gfxdata="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FgDJKbgAAADbAAAA&#10;DwAAAAAAAAABACAAAAAiAAAAZHJzL2Rvd25yZXYueG1sUEsBAhQAFAAAAAgAh07iQDMvBZ47AAAA&#10;OQAAABAAAAAAAAAAAQAgAAAABwEAAGRycy9zaGFwZXhtbC54bWxQSwUGAAAAAAYABgBbAQAAsQMA&#10;AAAA&#10;">
                    <v:fill on="f" focussize="0,0"/>
                    <v:stroke color="#000000" joinstyle="round"/>
                    <v:imagedata o:title=""/>
                    <o:lock v:ext="edit" aspectratio="f"/>
                  </v:shape>
                  <v:shape id="直接箭头连接符 50" o:spid="_x0000_s1026" o:spt="32" type="#_x0000_t32" style="position:absolute;left:7380;top:2900;flip:x;height:1;width:1184;" filled="f" stroked="t" coordsize="21600,21600" o:gfxdata="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gk+eL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group>
                <v:shape id="文本框 52" o:spid="_x0000_s1026" o:spt="202" type="#_x0000_t202" style="position:absolute;left:4476750;top:1910080;height:551180;width:381000;" fillcolor="#FFFFFF" filled="t" stroked="f" coordsize="21600,21600" o:gfxdata="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OKyJ6TXAAAABgEAAA8AAAAAAAAAAQAg&#10;AAAAIgAAAGRycy9kb3ducmV2LnhtbFBLAQIUABQAAAAIAIdO4kAf8v5B1gEAAJIDAAAOAAAAAAAA&#10;AAEAIAAAACYBAABkcnMvZTJvRG9jLnhtbFBLBQYAAAAABgAGAFkBAABuBQAAAAA=&#10;">
                  <v:fill on="t" focussize="0,0"/>
                  <v:stroke on="f"/>
                  <v:imagedata o:title=""/>
                  <o:lock v:ext="edit" aspectratio="f"/>
                  <v:textbox style="layout-flow:vertical-ideographic;">
                    <w:txbxContent>
                      <w:p>
                        <w:pPr>
                          <w:adjustRightInd w:val="0"/>
                          <w:snapToGrid w:val="0"/>
                        </w:pPr>
                        <w:r>
                          <w:rPr>
                            <w:rFonts w:hint="eastAsia"/>
                          </w:rPr>
                          <w:t>关 闭</w:t>
                        </w:r>
                      </w:p>
                    </w:txbxContent>
                  </v:textbox>
                </v:shape>
                <v:rect id="_x0000_s1026" o:spid="_x0000_s1026" o:spt="1" style="position:absolute;left:2105025;top:3332480;height:324485;width:1104900;" fillcolor="#FFFFFF" filled="t" stroked="t" coordsize="21600,21600" o:gfxdata="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Ne+/FdUAAAAGAQAADwAAAAAAAAABACAAAAAi&#10;AAAAZHJzL2Rvd25yZXYueG1sUEsBAhQAFAAAAAgAh07iQIYKAasNAgAANwQAAA4AAAAAAAAAAQAg&#10;AAAAJAEAAGRycy9lMm9Eb2MueG1sUEsFBgAAAAAGAAYAWQEAAKMFAAAAAA==&#10;">
                  <v:fill on="t" focussize="0,0"/>
                  <v:stroke color="#000000" joinstyle="miter"/>
                  <v:imagedata o:title=""/>
                  <o:lock v:ext="edit" aspectratio="f"/>
                  <v:textbox>
                    <w:txbxContent>
                      <w:p>
                        <w:pPr>
                          <w:jc w:val="center"/>
                        </w:pPr>
                        <w:r>
                          <w:rPr>
                            <w:rFonts w:hint="eastAsia"/>
                          </w:rPr>
                          <w:t>应急启动</w:t>
                        </w:r>
                      </w:p>
                    </w:txbxContent>
                  </v:textbox>
                </v:rect>
                <v:shape id="_x0000_s1026" o:spid="_x0000_s1026" o:spt="32" type="#_x0000_t32" style="position:absolute;left:2657475;top:3656965;flip:x;height:504190;width:1270;" filled="f" stroked="t" coordsize="21600,21600" o:gfxdata="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Z2McW1wAA&#10;AAYBAAAPAAAAAAAAAAEAIAAAACIAAABkcnMvZG93bnJldi54bWxQSwECFAAUAAAACACHTuJAjHTp&#10;Mh8CAAAKBAAADgAAAAAAAAABACAAAAAmAQAAZHJzL2Uyb0RvYy54bWxQSwUGAAAAAAYABgBZAQAA&#10;twUAAAAA&#10;">
                  <v:fill on="f" focussize="0,0"/>
                  <v:stroke color="#000000" joinstyle="round" endarrow="block"/>
                  <v:imagedata o:title=""/>
                  <o:lock v:ext="edit" aspectratio="f"/>
                </v:shape>
                <v:rect id="_x0000_s1026" o:spid="_x0000_s1026" o:spt="1" style="position:absolute;left:2105025;top:4161155;height:324485;width:1104900;" fillcolor="#FFFFFF" filled="t" stroked="t" coordsize="21600,21600" o:gfxdata="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Ne+/FdUAAAAGAQAADwAAAAAAAAABACAA&#10;AAAiAAAAZHJzL2Rvd25yZXYueG1sUEsBAhQAFAAAAAgAh07iQM1XhVsQAgAANwQAAA4AAAAAAAAA&#10;AQAgAAAAJAEAAGRycy9lMm9Eb2MueG1sUEsFBgAAAAAGAAYAWQEAAKYFAAAAAA==&#10;">
                  <v:fill on="t" focussize="0,0"/>
                  <v:stroke color="#000000" joinstyle="miter"/>
                  <v:imagedata o:title=""/>
                  <o:lock v:ext="edit" aspectratio="f"/>
                  <v:textbox>
                    <w:txbxContent>
                      <w:p>
                        <w:pPr>
                          <w:jc w:val="center"/>
                        </w:pPr>
                        <w:r>
                          <w:rPr>
                            <w:rFonts w:hint="eastAsia"/>
                          </w:rPr>
                          <w:t>救援行动</w:t>
                        </w:r>
                      </w:p>
                    </w:txbxContent>
                  </v:textbox>
                </v:rect>
                <v:shape id="_x0000_s1026" o:spid="_x0000_s1026" o:spt="32" type="#_x0000_t32" style="position:absolute;left:2651760;top:4485640;flip:x;height:399415;width:1270;" filled="f" stroked="t" coordsize="21600,21600" o:gfxdata="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2djHFtcAAAAG&#10;AQAADwAAAAAAAAABACAAAAAiAAAAZHJzL2Rvd25yZXYueG1sUEsBAhQAFAAAAAgAh07iQArZOkkd&#10;AgAACgQAAA4AAAAAAAAAAQAgAAAAJgEAAGRycy9lMm9Eb2MueG1sUEsFBgAAAAAGAAYAWQEAALUF&#10;AAAAAA==&#10;">
                  <v:fill on="f" focussize="0,0"/>
                  <v:stroke color="#000000" joinstyle="round" endarrow="block"/>
                  <v:imagedata o:title=""/>
                  <o:lock v:ext="edit" aspectratio="f"/>
                </v:shape>
                <v:shape id="_x0000_s1026" o:spid="_x0000_s1026" o:spt="4" type="#_x0000_t4" style="position:absolute;left:1943100;top:4885055;height:951230;width:1473200;" fillcolor="#FFFFFF" filled="t" stroked="t" coordsize="21600,21600" o:gfxdata="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6Sf9P1QAAAAYBAAAPAAAAAAAAAAEA&#10;IAAAACIAAABkcnMvZG93bnJldi54bWxQSwECFAAUAAAACACHTuJAl6hXNxICAAA6BAAADgAAAAAA&#10;AAABACAAAAAkAQAAZHJzL2Uyb0RvYy54bWxQSwUGAAAAAAYABgBZAQAAqAUAAAAA&#10;">
                  <v:fill on="t" focussize="0,0"/>
                  <v:stroke color="#000000" joinstyle="miter"/>
                  <v:imagedata o:title=""/>
                  <o:lock v:ext="edit" aspectratio="f"/>
                  <v:textbox>
                    <w:txbxContent>
                      <w:p>
                        <w:pPr>
                          <w:jc w:val="center"/>
                          <w:rPr>
                            <w:rFonts w:hint="eastAsia"/>
                          </w:rPr>
                        </w:pPr>
                        <w:r>
                          <w:rPr>
                            <w:rFonts w:hint="eastAsia"/>
                          </w:rPr>
                          <w:t>事态</w:t>
                        </w:r>
                      </w:p>
                      <w:p>
                        <w:pPr>
                          <w:jc w:val="center"/>
                        </w:pPr>
                        <w:r>
                          <w:rPr>
                            <w:rFonts w:hint="eastAsia"/>
                          </w:rPr>
                          <w:t>控制</w:t>
                        </w:r>
                      </w:p>
                    </w:txbxContent>
                  </v:textbox>
                </v:shape>
                <v:shape id="_x0000_s1026" o:spid="_x0000_s1026" o:spt="32" type="#_x0000_t32" style="position:absolute;left:2653030;top:5828665;height:332740;width:635;" filled="f" stroked="t" coordsize="21600,21600" o:gfxdata="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pwGAw1wAAAAYBAAAPAAAA&#10;AAAAAAEAIAAAACIAAABkcnMvZG93bnJldi54bWxQSwECFAAUAAAACACHTuJAOLUVUBYCAAD/AwAA&#10;DgAAAAAAAAABACAAAAAmAQAAZHJzL2Uyb0RvYy54bWxQSwUGAAAAAAYABgBZAQAArgUAAAAA&#10;">
                  <v:fill on="f" focussize="0,0"/>
                  <v:stroke color="#000000" joinstyle="round" endarrow="block"/>
                  <v:imagedata o:title=""/>
                  <o:lock v:ext="edit" aspectratio="f"/>
                </v:shape>
                <v:rect id="_x0000_s1026" o:spid="_x0000_s1026" o:spt="1" style="position:absolute;left:2105025;top:6161405;height:324485;width:1104900;" fillcolor="#FFFFFF" filled="t" stroked="t" coordsize="21600,21600" o:gfxdata="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1778V1QAAAAYBAAAPAAAAAAAAAAEAIAAA&#10;ACIAAABkcnMvZG93bnJldi54bWxQSwECFAAUAAAACACHTuJAy5Gvbg8CAAA3BAAADgAAAAAAAAAB&#10;ACAAAAAkAQAAZHJzL2Uyb0RvYy54bWxQSwUGAAAAAAYABgBZAQAApQUAAAAA&#10;">
                  <v:fill on="t" focussize="0,0"/>
                  <v:stroke color="#000000" joinstyle="miter"/>
                  <v:imagedata o:title=""/>
                  <o:lock v:ext="edit" aspectratio="f"/>
                  <v:textbox>
                    <w:txbxContent>
                      <w:p>
                        <w:pPr>
                          <w:jc w:val="center"/>
                        </w:pPr>
                        <w:r>
                          <w:rPr>
                            <w:rFonts w:hint="eastAsia"/>
                          </w:rPr>
                          <w:t>应急恢复</w:t>
                        </w:r>
                      </w:p>
                    </w:txbxContent>
                  </v:textbox>
                </v:rect>
                <v:shape id="_x0000_s1026" o:spid="_x0000_s1026" o:spt="32" type="#_x0000_t32" style="position:absolute;left:2658745;top:6485890;height:380365;width:3175;" filled="f" stroked="t" coordsize="21600,21600" o:gfxdata="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6cBgMNcAAAAGAQAADwAAAAAA&#10;AAABACAAAAAiAAAAZHJzL2Rvd25yZXYueG1sUEsBAhQAFAAAAAgAh07iQNEOQW0UAgAAAAQAAA4A&#10;AAAAAAAAAQAgAAAAJgEAAGRycy9lMm9Eb2MueG1sUEsFBgAAAAAGAAYAWQEAAKwFAAAAAA==&#10;">
                  <v:fill on="f" focussize="0,0"/>
                  <v:stroke color="#000000" joinstyle="round" endarrow="block"/>
                  <v:imagedata o:title=""/>
                  <o:lock v:ext="edit" aspectratio="f"/>
                </v:shape>
                <v:rect id="_x0000_s1026" o:spid="_x0000_s1026" o:spt="1" style="position:absolute;left:2105025;top:6866255;height:324485;width:1104900;" fillcolor="#FFFFFF" filled="t" stroked="t" coordsize="21600,21600" o:gfxdata="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Ne+/FdUAAAAGAQAADwAAAAAAAAABACAA&#10;AAAiAAAAZHJzL2Rvd25yZXYueG1sUEsBAhQAFAAAAAgAh07iQCRSlyUQAgAANwQAAA4AAAAAAAAA&#10;AQAgAAAAJAEAAGRycy9lMm9Eb2MueG1sUEsFBgAAAAAGAAYAWQEAAKYFAAAAAA==&#10;">
                  <v:fill on="t" focussize="0,0"/>
                  <v:stroke color="#000000" joinstyle="miter"/>
                  <v:imagedata o:title=""/>
                  <o:lock v:ext="edit" aspectratio="f"/>
                  <v:textbox>
                    <w:txbxContent>
                      <w:p>
                        <w:pPr>
                          <w:jc w:val="center"/>
                        </w:pPr>
                        <w:r>
                          <w:rPr>
                            <w:rFonts w:hint="eastAsia"/>
                          </w:rPr>
                          <w:t>应急结束</w:t>
                        </w:r>
                      </w:p>
                    </w:txbxContent>
                  </v:textbox>
                </v:rect>
                <v:shape id="_x0000_s1026" o:spid="_x0000_s1026" o:spt="32" type="#_x0000_t32" style="position:absolute;left:2651760;top:7190740;flip:x;height:399415;width:1270;" filled="f" stroked="t" coordsize="21600,21600" o:gfxdata="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2djHFtcAAAAG&#10;AQAADwAAAAAAAAABACAAAAAiAAAAZHJzL2Rvd25yZXYueG1sUEsBAhQAFAAAAAgAh07iQJKXJ84d&#10;AgAACgQAAA4AAAAAAAAAAQAgAAAAJgEAAGRycy9lMm9Eb2MueG1sUEsFBgAAAAAGAAYAWQEAALUF&#10;AAAAAA==&#10;">
                  <v:fill on="f" focussize="0,0"/>
                  <v:stroke color="#000000" joinstyle="round" endarrow="block"/>
                  <v:imagedata o:title=""/>
                  <o:lock v:ext="edit" aspectratio="f"/>
                </v:shape>
                <v:rect id="_x0000_s1026" o:spid="_x0000_s1026" o:spt="1" style="position:absolute;left:2105025;top:7590155;height:324485;width:1104900;" fillcolor="#FFFFFF" filled="t" stroked="t" coordsize="21600,21600" o:gfxdata="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Ne+/FdUAAAAGAQAADwAAAAAAAAABACAA&#10;AAAiAAAAZHJzL2Rvd25yZXYueG1sUEsBAhQAFAAAAAgAh07iQDrws0kQAgAANwQAAA4AAAAAAAAA&#10;AQAgAAAAJAEAAGRycy9lMm9Eb2MueG1sUEsFBgAAAAAGAAYAWQEAAKYFAAAAAA==&#10;">
                  <v:fill on="t" focussize="0,0"/>
                  <v:stroke color="#000000" joinstyle="miter"/>
                  <v:imagedata o:title=""/>
                  <o:lock v:ext="edit" aspectratio="f"/>
                  <v:textbox>
                    <w:txbxContent>
                      <w:p>
                        <w:pPr>
                          <w:jc w:val="center"/>
                        </w:pPr>
                        <w:r>
                          <w:rPr>
                            <w:rFonts w:hint="eastAsia"/>
                          </w:rPr>
                          <w:t>总结</w:t>
                        </w:r>
                      </w:p>
                    </w:txbxContent>
                  </v:textbox>
                </v:rect>
                <v:group id="_x0000_s1026" o:spid="_x0000_s1026" o:spt="203" style="position:absolute;left:76200;top:2665095;height:1660525;width:1238250;" coordorigin="1710,6108" coordsize="1950,2615" o:gfxdata="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">
                  <o:lock v:ext="edit" aspectratio="f"/>
                  <v:rect id="_x0000_s1026" o:spid="_x0000_s1026" o:spt="1" style="position:absolute;left:1710;top:6108;height:511;width:1950;" fillcolor="#FFFFFF" filled="t" stroked="t" coordsize="21600,21600" o:gfxdata="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3tznS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jc w:val="center"/>
                            <w:rPr>
                              <w:rFonts w:hint="eastAsia"/>
                            </w:rPr>
                          </w:pPr>
                          <w:r>
                            <w:rPr>
                              <w:rFonts w:hint="eastAsia"/>
                            </w:rPr>
                            <w:t>信息报送</w:t>
                          </w:r>
                        </w:p>
                      </w:txbxContent>
                    </v:textbox>
                  </v:rect>
                  <v:rect id="_x0000_s1026" o:spid="_x0000_s1026" o:spt="1" style="position:absolute;left:1710;top:6634;height:511;width:1950;" fillcolor="#FFFFFF" filled="t" stroked="t" coordsize="21600,21600" o:gfxdata="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VdjevQAA&#10;ANsAAAAPAAAAAAAAAAEAIAAAACIAAABkcnMvZG93bnJldi54bWxQSwECFAAUAAAACACHTuJAMy8F&#10;njsAAAA5AAAAEAAAAAAAAAABACAAAAAMAQAAZHJzL3NoYXBleG1sLnhtbFBLBQYAAAAABgAGAFsB&#10;AAC2AwAAAAA=&#10;">
                    <v:fill on="t" focussize="0,0"/>
                    <v:stroke weight="0.5pt" color="#000000" joinstyle="miter"/>
                    <v:imagedata o:title=""/>
                    <o:lock v:ext="edit" aspectratio="f"/>
                    <v:textbox>
                      <w:txbxContent>
                        <w:p>
                          <w:pPr>
                            <w:jc w:val="center"/>
                          </w:pPr>
                          <w:r>
                            <w:rPr>
                              <w:rFonts w:hint="eastAsia"/>
                            </w:rPr>
                            <w:t>有关成员到岗</w:t>
                          </w:r>
                        </w:p>
                      </w:txbxContent>
                    </v:textbox>
                  </v:rect>
                  <v:rect id="_x0000_s1026" o:spid="_x0000_s1026" o:spt="1" style="position:absolute;left:1710;top:7160;height:511;width:1950;" fillcolor="#FFFFFF" filled="t" stroked="t" coordsize="21600,21600" o:gfxdata="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nP1mL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rPr>
                              <w:rFonts w:hint="eastAsia"/>
                            </w:rPr>
                          </w:pPr>
                          <w:r>
                            <w:rPr>
                              <w:rFonts w:hint="eastAsia"/>
                            </w:rPr>
                            <w:t>信息收集与分析</w:t>
                          </w:r>
                        </w:p>
                      </w:txbxContent>
                    </v:textbox>
                  </v:rect>
                  <v:rect id="_x0000_s1026" o:spid="_x0000_s1026" o:spt="1" style="position:absolute;left:1710;top:7686;height:511;width:1950;" fillcolor="#FFFFFF" filled="t" stroked="t" coordsize="21600,21600" o:gfxdata="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I+xh6rgAAADbAAAA&#10;DwAAAAAAAAABACAAAAAiAAAAZHJzL2Rvd25yZXYueG1sUEsBAhQAFAAAAAgAh07iQDMvBZ47AAAA&#10;OQAAABAAAAAAAAAAAQAgAAAABwEAAGRycy9zaGFwZXhtbC54bWxQSwUGAAAAAAYABgBbAQAAsQMA&#10;AAAA&#10;">
                    <v:fill on="t" focussize="0,0"/>
                    <v:stroke color="#000000" joinstyle="miter"/>
                    <v:imagedata o:title=""/>
                    <o:lock v:ext="edit" aspectratio="f"/>
                    <v:textbox>
                      <w:txbxContent>
                        <w:p>
                          <w:pPr>
                            <w:jc w:val="center"/>
                            <w:rPr>
                              <w:rFonts w:hint="eastAsia"/>
                            </w:rPr>
                          </w:pPr>
                          <w:r>
                            <w:rPr>
                              <w:rFonts w:hint="eastAsia"/>
                            </w:rPr>
                            <w:t>应急资源调配</w:t>
                          </w:r>
                        </w:p>
                      </w:txbxContent>
                    </v:textbox>
                  </v:rect>
                  <v:rect id="_x0000_s1026" o:spid="_x0000_s1026" o:spt="1" style="position:absolute;left:1710;top:8212;height:511;width:1950;" fillcolor="#FFFFFF" filled="t" stroked="t" coordsize="21600,21600" o:gfxdata="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KDEcbsAAADb&#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jc w:val="center"/>
                            <w:rPr>
                              <w:rFonts w:hint="eastAsia"/>
                            </w:rPr>
                          </w:pPr>
                          <w:r>
                            <w:rPr>
                              <w:rFonts w:hint="eastAsia"/>
                            </w:rPr>
                            <w:t>现场指挥到位</w:t>
                          </w:r>
                        </w:p>
                      </w:txbxContent>
                    </v:textbox>
                  </v:rect>
                </v:group>
                <v:group id="_x0000_s1026" o:spid="_x0000_s1026" o:spt="203" style="position:absolute;left:1314450;top:2853690;height:1312545;width:790575;" coordorigin="3660,6405" coordsize="1245,2067" o:gfxdata="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">
                  <o:lock v:ext="edit" aspectratio="f"/>
                  <v:shape id="_x0000_s1026" o:spid="_x0000_s1026" o:spt="32" type="#_x0000_t32" style="position:absolute;left:3660;top:6405;height:1;width:630;" filled="f" stroked="t" coordsize="21600,21600" o:gfxdata="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7bllu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_x0000_s1026" o:spid="_x0000_s1026" o:spt="32" type="#_x0000_t32" style="position:absolute;left:3660;top:7415;flip:y;height:1;width:1245;" filled="f" stroked="t" coordsize="21600,21600" o:gfxdata="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IrrqW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_x0000_s1026" o:spid="_x0000_s1026" o:spt="32" type="#_x0000_t32" style="position:absolute;left:3660;top:6881;height:1;width:630;" filled="f" stroked="t" coordsize="21600,21600" o:gfxdata="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FFrbe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_x0000_s1026" o:spid="_x0000_s1026" o:spt="32" type="#_x0000_t32" style="position:absolute;left:3660;top:7931;height:1;width:630;" filled="f" stroked="t" coordsize="21600,21600" o:gfxdata="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6sNcO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_x0000_s1026" o:spid="_x0000_s1026" o:spt="32" type="#_x0000_t32" style="position:absolute;left:3660;top:8471;height:1;width:630;" filled="f" stroked="t" coordsize="21600,21600" o:gfxdata="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4JBY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4290;top:6405;height:2067;width:0;" filled="f" stroked="t" coordsize="21600,21600" o:gfxdata="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Mg4v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group>
                <v:shape id="_x0000_s1026" o:spid="_x0000_s1026" o:spt="32" type="#_x0000_t32" style="position:absolute;left:1314450;top:5309235;flip:x;height:635;width:628650;" filled="f" stroked="t" coordsize="21600,21600" o:gfxdata="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NnYxxbXAAAABgEA&#10;AA8AAAAAAAAAAQAgAAAAIgAAAGRycy9kb3ducmV2LnhtbFBLAQIUABQAAAAIAIdO4kBF709fGwIA&#10;AAkEAAAOAAAAAAAAAAEAIAAAACYBAABkcnMvZTJvRG9jLnhtbFBLBQYAAAAABgAGAFkBAACzBQAA&#10;AAA=&#10;">
                  <v:fill on="f" focussize="0,0"/>
                  <v:stroke color="#000000" joinstyle="round" endarrow="block"/>
                  <v:imagedata o:title=""/>
                  <o:lock v:ext="edit" aspectratio="f"/>
                </v:shape>
                <v:rect id="_x0000_s1026" o:spid="_x0000_s1026" o:spt="1" style="position:absolute;left:76200;top:5147310;height:324485;width:1238250;" fillcolor="#FFFFFF" filled="t" stroked="t" coordsize="21600,21600" o:gfxdata="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1778V1QAAAAYBAAAPAAAAAAAAAAEAIAAAACIA&#10;AABkcnMvZG93bnJldi54bWxQSwECFAAUAAAACACHTuJAbDnAgwwCAAA1BAAADgAAAAAAAAABACAA&#10;AAAkAQAAZHJzL2Uyb0RvYy54bWxQSwUGAAAAAAYABgBZAQAAogUAAAAA&#10;">
                  <v:fill on="t" focussize="0,0"/>
                  <v:stroke color="#000000" joinstyle="miter"/>
                  <v:imagedata o:title=""/>
                  <o:lock v:ext="edit" aspectratio="f"/>
                  <v:textbox>
                    <w:txbxContent>
                      <w:p>
                        <w:pPr>
                          <w:jc w:val="center"/>
                        </w:pPr>
                        <w:r>
                          <w:rPr>
                            <w:rFonts w:hint="eastAsia"/>
                          </w:rPr>
                          <w:t>应急增援</w:t>
                        </w:r>
                      </w:p>
                    </w:txbxContent>
                  </v:textbox>
                </v:rect>
                <v:shape id="_x0000_s1026" o:spid="_x0000_s1026" o:spt="34" type="#_x0000_t34" style="position:absolute;left:1314450;top:4323715;flip:y;height:401320;width:790575;" filled="f" stroked="t" coordsize="21600,21600" o:gfxdata="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Nh50hvXAAAABgEAAA8AAAAAAAAAAQAgAAAAIgAAAGRycy9kb3ducmV2Lnht&#10;bFBLAQIUABQAAAAIAIdO4kCfe+fOMwIAADkEAAAOAAAAAAAAAAEAIAAAACYBAABkcnMvZTJvRG9j&#10;LnhtbFBLBQYAAAAABgAGAFkBAADLBQAAAAA=&#10;" adj="10791">
                  <v:fill on="f" focussize="0,0"/>
                  <v:stroke color="#000000" joinstyle="miter" endarrow="block"/>
                  <v:imagedata o:title=""/>
                  <o:lock v:ext="edit" aspectratio="f"/>
                </v:shape>
                <v:rect id="_x0000_s1026" o:spid="_x0000_s1026" o:spt="1" style="position:absolute;left:76200;top:4560570;height:324485;width:1238250;" fillcolor="#FFFFFF" filled="t" stroked="t" coordsize="21600,21600" o:gfxdata="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1778V1QAAAAYBAAAPAAAAAAAAAAEAIAAAACIA&#10;AABkcnMvZG93bnJldi54bWxQSwECFAAUAAAACACHTuJAExEj7gwCAAA1BAAADgAAAAAAAAABACAA&#10;AAAkAQAAZHJzL2Uyb0RvYy54bWxQSwUGAAAAAAYABgBZAQAAogUAAAAA&#10;">
                  <v:fill on="t" focussize="0,0"/>
                  <v:stroke color="#000000" joinstyle="miter"/>
                  <v:imagedata o:title=""/>
                  <o:lock v:ext="edit" aspectratio="f"/>
                  <v:textbox>
                    <w:txbxContent>
                      <w:p>
                        <w:pPr>
                          <w:jc w:val="center"/>
                        </w:pPr>
                        <w:r>
                          <w:rPr>
                            <w:rFonts w:hint="eastAsia"/>
                          </w:rPr>
                          <w:t>响应升级</w:t>
                        </w:r>
                      </w:p>
                    </w:txbxContent>
                  </v:textbox>
                </v:rect>
                <v:group id="_x0000_s1026" o:spid="_x0000_s1026" o:spt="203" style="position:absolute;left:76200;top:5807075;height:1326515;width:1238250;" coordorigin="1710,11065" coordsize="1950,2089" o:gfxdata="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">
                  <o:lock v:ext="edit" aspectratio="f"/>
                  <v:rect id="_x0000_s1026" o:spid="_x0000_s1026" o:spt="1" style="position:absolute;left:1710;top:11065;height:511;width:1950;" fillcolor="#FFFFFF" filled="t" stroked="t" coordsize="21600,21600" o:gfxdata="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IIsPq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jc w:val="center"/>
                          </w:pPr>
                          <w:r>
                            <w:rPr>
                              <w:rFonts w:hint="eastAsia"/>
                            </w:rPr>
                            <w:t>现场清理</w:t>
                          </w:r>
                        </w:p>
                      </w:txbxContent>
                    </v:textbox>
                  </v:rect>
                  <v:rect id="_x0000_s1026" o:spid="_x0000_s1026" o:spt="1" style="position:absolute;left:1710;top:11591;height:511;width:1950;" fillcolor="#FFFFFF" filled="t" stroked="t" coordsize="21600,21600" o:gfxdata="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dRBVh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jc w:val="center"/>
                          </w:pPr>
                          <w:r>
                            <w:rPr>
                              <w:rFonts w:hint="eastAsia"/>
                            </w:rPr>
                            <w:t>解除警戒</w:t>
                          </w:r>
                        </w:p>
                      </w:txbxContent>
                    </v:textbox>
                  </v:rect>
                  <v:rect id="_x0000_s1026" o:spid="_x0000_s1026" o:spt="1" style="position:absolute;left:1710;top:12117;height:511;width:1950;" fillcolor="#FFFFFF" filled="t" stroked="t" coordsize="21600,21600" o:gfxdata="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q2NFb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pPr>
                          <w:r>
                            <w:rPr>
                              <w:rFonts w:hint="eastAsia"/>
                            </w:rPr>
                            <w:t>善后处理</w:t>
                          </w:r>
                        </w:p>
                      </w:txbxContent>
                    </v:textbox>
                  </v:rect>
                  <v:rect id="_x0000_s1026" o:spid="_x0000_s1026" o:spt="1" style="position:absolute;left:1710;top:12643;height:511;width:1950;" fillcolor="#FFFFFF" filled="t" stroked="t" coordsize="21600,21600" o:gfxdata="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eEojr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pPr>
                          <w:r>
                            <w:rPr>
                              <w:rFonts w:hint="eastAsia"/>
                            </w:rPr>
                            <w:t>事故调查</w:t>
                          </w:r>
                        </w:p>
                      </w:txbxContent>
                    </v:textbox>
                  </v:rect>
                </v:group>
                <v:group id="_x0000_s1026" o:spid="_x0000_s1026" o:spt="203" style="position:absolute;left:1314450;top:5977255;height:1010285;width:790575;" coordorigin="3660,11644" coordsize="1245,1591" o:gfxdata="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">
                  <o:lock v:ext="edit" aspectratio="f"/>
                  <v:shape id="_x0000_s1026" o:spid="_x0000_s1026" o:spt="32" type="#_x0000_t32" style="position:absolute;left:3660;top:12178;flip:y;height:1;width:1245;" filled="f" stroked="t" coordsize="21600,21600" o:gfxdata="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4l9GrsAAADb&#10;AAAADwAAAAAAAAABACAAAAAiAAAAZHJzL2Rvd25yZXYueG1sUEsBAhQAFAAAAAgAh07iQDMvBZ47&#10;AAAAOQAAABAAAAAAAAAAAQAgAAAACgEAAGRycy9zaGFwZXhtbC54bWxQSwUGAAAAAAYABgBbAQAA&#10;tAMAAAAA&#10;">
                    <v:fill on="f" focussize="0,0"/>
                    <v:stroke color="#000000" joinstyle="round"/>
                    <v:imagedata o:title=""/>
                    <o:lock v:ext="edit" aspectratio="f"/>
                  </v:shape>
                  <v:shape id="_x0000_s1026" o:spid="_x0000_s1026" o:spt="32" type="#_x0000_t32" style="position:absolute;left:3660;top:11644;height:1;width:630;" filled="f" stroked="t" coordsize="21600,21600" o:gfxdata="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aNE/h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_x0000_s1026" o:spid="_x0000_s1026" o:spt="32" type="#_x0000_t32" style="position:absolute;left:3660;top:12694;height:1;width:630;" filled="f" stroked="t" coordsize="21600,21600" o:gfxdata="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eOp6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3660;top:13234;height:1;width:630;" filled="f" stroked="t" coordsize="21600,21600" o:gfxdata="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m9U6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_x0000_s1026" o:spid="_x0000_s1026" o:spt="32" type="#_x0000_t32" style="position:absolute;left:4290;top:11645;height:1590;width:1;" filled="f" stroked="t" coordsize="21600,21600" o:gfxdata="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O13Ch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group>
                <v:group id="_x0000_s1026" o:spid="_x0000_s1026" o:spt="203" style="position:absolute;left:3963670;top:5403850;height:992505;width:1238250;" coordorigin="7832,10036" coordsize="1950,1563" o:gfxdata="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">
                  <o:lock v:ext="edit" aspectratio="f"/>
                  <v:rect id="_x0000_s1026" o:spid="_x0000_s1026" o:spt="1" style="position:absolute;left:7832;top:10036;height:511;width:1950;" fillcolor="#FFFFFF" filled="t" stroked="t" coordsize="21600,21600" o:gfxdata="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nYO8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jc w:val="center"/>
                          </w:pPr>
                          <w:r>
                            <w:rPr>
                              <w:rFonts w:hint="eastAsia"/>
                            </w:rPr>
                            <w:t>现场清理</w:t>
                          </w:r>
                        </w:p>
                      </w:txbxContent>
                    </v:textbox>
                  </v:rect>
                  <v:rect id="_x0000_s1026" o:spid="_x0000_s1026" o:spt="1" style="position:absolute;left:7832;top:10562;height:511;width:1950;" fillcolor="#FFFFFF" filled="t" stroked="t" coordsize="21600,21600" o:gfxdata="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3QbyL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pPr>
                          <w:r>
                            <w:rPr>
                              <w:rFonts w:hint="eastAsia"/>
                            </w:rPr>
                            <w:t>解除警戒</w:t>
                          </w:r>
                        </w:p>
                      </w:txbxContent>
                    </v:textbox>
                  </v:rect>
                  <v:rect id="_x0000_s1026" o:spid="_x0000_s1026" o:spt="1" style="position:absolute;left:7832;top:11088;height:511;width:1950;" fillcolor="#FFFFFF" filled="t" stroked="t" coordsize="21600,21600" o:gfxdata="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i+U7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pPr>
                          <w:r>
                            <w:rPr>
                              <w:rFonts w:hint="eastAsia"/>
                            </w:rPr>
                            <w:t>善后处理</w:t>
                          </w:r>
                        </w:p>
                      </w:txbxContent>
                    </v:textbox>
                  </v:rect>
                </v:group>
                <v:group id="_x0000_s1026" o:spid="_x0000_s1026" o:spt="203" style="position:absolute;left:3963670;top:3152140;height:1995170;width:1238250;" coordorigin="7832,7145" coordsize="1950,3142" o:gfxdata="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">
                  <o:lock v:ext="edit" aspectratio="f"/>
                  <v:group id="_x0000_s1026" o:spid="_x0000_s1026" o:spt="203" style="position:absolute;left:7832;top:7145;height:2615;width:1950;" coordorigin="1710,6108" coordsize="1950,2615" o:gfxdata="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gSmPb0AAADcAAAADwAAAAAAAAABACAAAAAiAAAAZHJzL2Rvd25yZXYueG1s&#10;UEsBAhQAFAAAAAgAh07iQDMvBZ47AAAAOQAAABUAAAAAAAAAAQAgAAAADAEAAGRycy9ncm91cHNo&#10;YXBleG1sLnhtbFBLBQYAAAAABgAGAGABAADJAwAAAAA=&#10;">
                    <o:lock v:ext="edit" aspectratio="f"/>
                    <v:rect id="_x0000_s1026" o:spid="_x0000_s1026" o:spt="1" style="position:absolute;left:1710;top:6108;height:511;width:1950;" fillcolor="#FFFFFF" filled="t" stroked="t" coordsize="21600,21600" o:gfxdata="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6aFv7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hint="eastAsia"/>
                              </w:rPr>
                            </w:pPr>
                            <w:r>
                              <w:rPr>
                                <w:rFonts w:hint="eastAsia"/>
                              </w:rPr>
                              <w:t>人员救助</w:t>
                            </w:r>
                          </w:p>
                        </w:txbxContent>
                      </v:textbox>
                    </v:rect>
                    <v:rect id="_x0000_s1026" o:spid="_x0000_s1026" o:spt="1" style="position:absolute;left:1710;top:6634;height:511;width:1950;" fillcolor="#FFFFFF" filled="t" stroked="t" coordsize="21600,21600" o:gfxdata="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Y5Ec25AAAA2wAA&#10;AA8AAAAAAAAAAQAgAAAAIgAAAGRycy9kb3ducmV2LnhtbFBLAQIUABQAAAAIAIdO4kAzLwWeOwAA&#10;ADkAAAAQAAAAAAAAAAEAIAAAAAgBAABkcnMvc2hhcGV4bWwueG1sUEsFBgAAAAAGAAYAWwEAALID&#10;AAAAAA==&#10;">
                      <v:fill on="t" focussize="0,0"/>
                      <v:stroke color="#000000" joinstyle="miter"/>
                      <v:imagedata o:title=""/>
                      <o:lock v:ext="edit" aspectratio="f"/>
                      <v:textbox>
                        <w:txbxContent>
                          <w:p>
                            <w:pPr>
                              <w:jc w:val="center"/>
                              <w:rPr>
                                <w:rFonts w:hint="eastAsia"/>
                              </w:rPr>
                            </w:pPr>
                            <w:r>
                              <w:rPr>
                                <w:rFonts w:hint="eastAsia"/>
                              </w:rPr>
                              <w:t>应急救援</w:t>
                            </w:r>
                          </w:p>
                        </w:txbxContent>
                      </v:textbox>
                    </v:rect>
                    <v:rect id="_x0000_s1026" o:spid="_x0000_s1026" o:spt="1" style="position:absolute;left:1710;top:7160;height:511;width:1950;" fillcolor="#FFFFFF" filled="t" stroked="t" coordsize="21600,21600" o:gfxdata="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l1tFa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jc w:val="center"/>
                            </w:pPr>
                            <w:r>
                              <w:rPr>
                                <w:rFonts w:hint="eastAsia"/>
                              </w:rPr>
                              <w:t>专家支持</w:t>
                            </w:r>
                          </w:p>
                        </w:txbxContent>
                      </v:textbox>
                    </v:rect>
                    <v:rect id="_x0000_s1026" o:spid="_x0000_s1026" o:spt="1" style="position:absolute;left:1710;top:7686;height:511;width:1950;" fillcolor="#FFFFFF" filled="t" stroked="t" coordsize="21600,21600" o:gfxdata="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8Xgf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jc w:val="center"/>
                              <w:rPr>
                                <w:rFonts w:hint="eastAsia"/>
                              </w:rPr>
                            </w:pPr>
                            <w:r>
                              <w:rPr>
                                <w:rFonts w:hint="eastAsia"/>
                              </w:rPr>
                              <w:t>人群疏散</w:t>
                            </w:r>
                          </w:p>
                        </w:txbxContent>
                      </v:textbox>
                    </v:rect>
                    <v:rect id="_x0000_s1026" o:spid="_x0000_s1026" o:spt="1" style="position:absolute;left:1710;top:8212;height:511;width:1950;" fillcolor="#FFFFFF" filled="t" stroked="t" coordsize="21600,21600" o:gfxdata="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93YS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jc w:val="center"/>
                              <w:rPr>
                                <w:rFonts w:hint="eastAsia"/>
                              </w:rPr>
                            </w:pPr>
                            <w:r>
                              <w:rPr>
                                <w:rFonts w:hint="eastAsia"/>
                              </w:rPr>
                              <w:t>警戒与交通管制</w:t>
                            </w:r>
                          </w:p>
                        </w:txbxContent>
                      </v:textbox>
                    </v:rect>
                  </v:group>
                  <v:rect id="_x0000_s1026" o:spid="_x0000_s1026" o:spt="1" style="position:absolute;left:7832;top:9776;height:511;width:1950;" fillcolor="#FFFFFF" filled="t" stroked="t" coordsize="21600,21600" o:gfxdata="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wI+ZougAAANw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jc w:val="center"/>
                          </w:pPr>
                          <w:r>
                            <w:rPr>
                              <w:rFonts w:hint="eastAsia"/>
                            </w:rPr>
                            <w:t>医疗救护</w:t>
                          </w:r>
                        </w:p>
                      </w:txbxContent>
                    </v:textbox>
                  </v:rect>
                </v:group>
                <v:group id="_x0000_s1026" o:spid="_x0000_s1026" o:spt="203" style="position:absolute;left:3209925;top:3322955;height:2900680;width:753745;" coordorigin="6645,7144" coordsize="1187,4568" o:gfxdata="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">
                  <o:lock v:ext="edit" aspectratio="f"/>
                  <v:shape id="_x0000_s1026" o:spid="_x0000_s1026" o:spt="32" type="#_x0000_t32" style="position:absolute;left:7231;top:7670;flip:x;height:1;width:601;" filled="f" stroked="t" coordsize="21600,21600" o:gfxdata="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6RzJ97sAAADc&#10;AAAADwAAAAAAAAABACAAAAAiAAAAZHJzL2Rvd25yZXYueG1sUEsBAhQAFAAAAAgAh07iQDMvBZ47&#10;AAAAOQAAABAAAAAAAAAAAQAgAAAACgEAAGRycy9zaGFwZXhtbC54bWxQSwUGAAAAAAYABgBbAQAA&#10;tAMAAAAA&#10;">
                    <v:fill on="f" focussize="0,0"/>
                    <v:stroke color="#000000" joinstyle="round"/>
                    <v:imagedata o:title=""/>
                    <o:lock v:ext="edit" aspectratio="f"/>
                  </v:shape>
                  <v:shape id="_x0000_s1026" o:spid="_x0000_s1026" o:spt="32" type="#_x0000_t32" style="position:absolute;left:6645;top:8680;flip:x y;height:1;width:1187;" filled="f" stroked="t" coordsize="21600,21600" o:gfxdata="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IRGTLsAAADc&#10;AAAADwAAAAAAAAABACAAAAAiAAAAZHJzL2Rvd25yZXYueG1sUEsBAhQAFAAAAAgAh07iQDMvBZ47&#10;AAAAOQAAABAAAAAAAAAAAQAgAAAACgEAAGRycy9zaGFwZXhtbC54bWxQSwUGAAAAAAYABgBbAQAA&#10;tAMAAAAA&#10;">
                    <v:fill on="f" focussize="0,0"/>
                    <v:stroke color="#000000" joinstyle="round"/>
                    <v:imagedata o:title=""/>
                    <o:lock v:ext="edit" aspectratio="f"/>
                  </v:shape>
                  <v:shape id="_x0000_s1026" o:spid="_x0000_s1026" o:spt="32" type="#_x0000_t32" style="position:absolute;left:7231;top:8146;flip:x;height:1;width:601;" filled="f" stroked="t" coordsize="21600,21600" o:gfxdata="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oLyG7sAAADc&#10;AAAADwAAAAAAAAABACAAAAAiAAAAZHJzL2Rvd25yZXYueG1sUEsBAhQAFAAAAAgAh07iQDMvBZ47&#10;AAAAOQAAABAAAAAAAAAAAQAgAAAACgEAAGRycy9zaGFwZXhtbC54bWxQSwUGAAAAAAYABgBbAQAA&#10;tAMAAAAA&#10;">
                    <v:fill on="f" focussize="0,0"/>
                    <v:stroke color="#000000" joinstyle="round"/>
                    <v:imagedata o:title=""/>
                    <o:lock v:ext="edit" aspectratio="f"/>
                  </v:shape>
                  <v:shape id="_x0000_s1026" o:spid="_x0000_s1026" o:spt="32" type="#_x0000_t32" style="position:absolute;left:7231;top:9196;flip:x;height:1;width:601;" filled="f" stroked="t" coordsize="21600,21600" o:gfxdata="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HWZp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7231;top:9736;flip:x;height:1;width:601;" filled="f" stroked="t" coordsize="21600,21600" o:gfxdata="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oUcPyugAAANw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_x0000_s1026" o:spid="_x0000_s1026" o:spt="32" type="#_x0000_t32" style="position:absolute;left:7232;top:7144;height:4568;width:1;" filled="f" stroked="t" coordsize="21600,21600" o:gfxdata="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mqcg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shape>
                  <v:shape id="_x0000_s1026" o:spid="_x0000_s1026" o:spt="32" type="#_x0000_t32" style="position:absolute;left:7231;top:7144;flip:x;height:1;width:601;" filled="f" stroked="t" coordsize="21600,21600" o:gfxdata="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5ZKbsAAADc&#10;AAAADwAAAAAAAAABACAAAAAiAAAAZHJzL2Rvd25yZXYueG1sUEsBAhQAFAAAAAgAh07iQDMvBZ47&#10;AAAAOQAAABAAAAAAAAAAAQAgAAAACgEAAGRycy9zaGFwZXhtbC54bWxQSwUGAAAAAAYABgBbAQAA&#10;tAMAAAAA&#10;">
                    <v:fill on="f" focussize="0,0"/>
                    <v:stroke color="#000000" joinstyle="round"/>
                    <v:imagedata o:title=""/>
                    <o:lock v:ext="edit" aspectratio="f"/>
                  </v:shape>
                  <v:shape id="_x0000_s1026" o:spid="_x0000_s1026" o:spt="32" type="#_x0000_t32" style="position:absolute;left:7231;top:10678;flip:x;height:1;width:601;" filled="f" stroked="t" coordsize="21600,21600" o:gfxdata="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jLMdeugAAANw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_x0000_s1026" o:spid="_x0000_s1026" o:spt="32" type="#_x0000_t32" style="position:absolute;left:7231;top:11203;flip:x;height:1;width:601;" filled="f" stroked="t" coordsize="21600,21600" o:gfxdata="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MYGLFugAAANw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_x0000_s1026" o:spid="_x0000_s1026" o:spt="32" type="#_x0000_t32" style="position:absolute;left:7231;top:11711;flip:x;height:1;width:601;" filled="f" stroked="t" coordsize="21600,21600" o:gfxdata="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DifqxugAAANw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group>
                <v:shape id="_x0000_s1026" o:spid="_x0000_s1026" o:spt="202" type="#_x0000_t202" style="position:absolute;left:2743200;top:2955925;height:292100;width:364490;" fillcolor="#FFFFFF" filled="t" stroked="f" coordsize="21600,21600" o:gfxdata="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Disiek1wAAAAYBAAAPAAAAAAAAAAEAIAAA&#10;ACIAAABkcnMvZG93bnJldi54bWxQSwECFAAUAAAACACHTuJA6RBkQtQBAACUAwAADgAAAAAAAAAB&#10;ACAAAAAmAQAAZHJzL2Uyb0RvYy54bWxQSwUGAAAAAAYABgBZAQAAbAUAAAAA&#10;">
                  <v:fill on="t" focussize="0,0"/>
                  <v:stroke on="f"/>
                  <v:imagedata o:title=""/>
                  <o:lock v:ext="edit" aspectratio="f"/>
                  <v:textbox style="layout-flow:vertical-ideographic;">
                    <w:txbxContent>
                      <w:p>
                        <w:pPr>
                          <w:adjustRightInd w:val="0"/>
                          <w:snapToGrid w:val="0"/>
                          <w:rPr>
                            <w:rFonts w:hint="eastAsia"/>
                          </w:rPr>
                        </w:pPr>
                        <w:r>
                          <w:rPr>
                            <w:rFonts w:hint="eastAsia"/>
                          </w:rPr>
                          <w:t>是</w:t>
                        </w:r>
                      </w:p>
                    </w:txbxContent>
                  </v:textbox>
                </v:shape>
                <w10:wrap type="none"/>
                <w10:anchorlock/>
              </v:group>
            </w:pict>
          </mc:Fallback>
        </mc:AlternateContent>
      </w:r>
    </w:p>
    <w:p>
      <w:pPr>
        <w:pStyle w:val="22"/>
        <w:rPr>
          <w:rFonts w:hint="default" w:ascii="Times New Roman" w:hAnsi="Times New Roman" w:eastAsia="仿宋" w:cs="Times New Roman"/>
          <w:color w:val="auto"/>
          <w:highlight w:val="none"/>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6"/>
        <w:ind w:left="0" w:leftChars="0" w:firstLine="0" w:firstLineChars="0"/>
        <w:jc w:val="both"/>
        <w:outlineLvl w:val="0"/>
        <w:rPr>
          <w:color w:val="auto"/>
        </w:rPr>
      </w:pPr>
      <w:bookmarkStart w:id="1379" w:name="_Toc16463"/>
      <w:bookmarkStart w:id="1380" w:name="_Toc25550_WPSOffice_Level1"/>
      <w:bookmarkStart w:id="1381" w:name="_Toc22166"/>
      <w:bookmarkStart w:id="1382" w:name="_Toc524649952"/>
      <w:bookmarkStart w:id="1383" w:name="_Toc25211"/>
      <w:bookmarkStart w:id="1384" w:name="_Toc13304"/>
      <w:bookmarkStart w:id="1385" w:name="_Toc19104"/>
      <w:bookmarkStart w:id="1386" w:name="_Toc514885638"/>
      <w:bookmarkStart w:id="1387" w:name="_Toc23881"/>
      <w:bookmarkStart w:id="1388" w:name="_Toc17568_WPSOffice_Level1"/>
      <w:bookmarkStart w:id="1389" w:name="_Toc17136"/>
      <w:bookmarkStart w:id="1390" w:name="_Toc16568_WPSOffice_Level1"/>
      <w:bookmarkStart w:id="1391" w:name="_Toc22347"/>
      <w:bookmarkStart w:id="1392" w:name="_Toc119"/>
      <w:bookmarkStart w:id="1393" w:name="_Toc18669"/>
      <w:bookmarkStart w:id="1394" w:name="_Toc2343"/>
      <w:bookmarkStart w:id="1395" w:name="_Toc20186"/>
      <w:bookmarkStart w:id="1396" w:name="_Toc17498"/>
      <w:bookmarkStart w:id="1397" w:name="_Toc6889"/>
      <w:bookmarkStart w:id="1398" w:name="_Toc15278"/>
      <w:bookmarkStart w:id="1399" w:name="_Toc27688"/>
      <w:bookmarkStart w:id="1400" w:name="_Toc24982"/>
      <w:r>
        <w:rPr>
          <w:rFonts w:hint="default" w:ascii="Times New Roman" w:hAnsi="Times New Roman" w:eastAsia="仿宋" w:cs="Times New Roman"/>
          <w:b/>
          <w:bCs/>
          <w:color w:val="auto"/>
          <w:sz w:val="28"/>
          <w:szCs w:val="22"/>
        </w:rPr>
        <w:t>附件4：项目区位置及周围环境敏感点分布图</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p>
    <w:tbl>
      <w:tblPr>
        <w:tblStyle w:val="16"/>
        <w:tblW w:w="4997" w:type="pct"/>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autofit"/>
        <w:tblCellMar>
          <w:top w:w="0" w:type="dxa"/>
          <w:left w:w="28" w:type="dxa"/>
          <w:bottom w:w="0" w:type="dxa"/>
          <w:right w:w="28" w:type="dxa"/>
        </w:tblCellMar>
      </w:tblPr>
      <w:tblGrid>
        <w:gridCol w:w="10436"/>
        <w:gridCol w:w="1572"/>
        <w:gridCol w:w="1045"/>
        <w:gridCol w:w="953"/>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283" w:hRule="exact"/>
          <w:jc w:val="center"/>
        </w:trPr>
        <w:tc>
          <w:tcPr>
            <w:tcW w:w="3725" w:type="pct"/>
            <w:vMerge w:val="restart"/>
          </w:tcPr>
          <w:p>
            <w:pPr>
              <w:pStyle w:val="2"/>
              <w:jc w:val="center"/>
              <w:outlineLvl w:val="9"/>
              <w:rPr>
                <w:rFonts w:hint="eastAsia" w:eastAsia="黑体"/>
                <w:color w:val="auto"/>
                <w:lang w:eastAsia="zh-CN"/>
              </w:rPr>
            </w:pPr>
            <w:bookmarkStart w:id="1401" w:name="_Toc30410"/>
            <w:r>
              <w:rPr>
                <w:rFonts w:ascii="Times New Roman" w:hAnsi="Times New Roman" w:eastAsia="仿宋"/>
                <w:color w:val="auto"/>
                <w:sz w:val="21"/>
              </w:rPr>
              <mc:AlternateContent>
                <mc:Choice Requires="wps">
                  <w:drawing>
                    <wp:anchor distT="0" distB="0" distL="114300" distR="114300" simplePos="0" relativeHeight="251679744" behindDoc="0" locked="0" layoutInCell="1" allowOverlap="1">
                      <wp:simplePos x="0" y="0"/>
                      <wp:positionH relativeFrom="column">
                        <wp:posOffset>3543300</wp:posOffset>
                      </wp:positionH>
                      <wp:positionV relativeFrom="paragraph">
                        <wp:posOffset>773430</wp:posOffset>
                      </wp:positionV>
                      <wp:extent cx="1009650" cy="305435"/>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009650" cy="305435"/>
                              </a:xfrm>
                              <a:prstGeom prst="rect">
                                <a:avLst/>
                              </a:prstGeom>
                              <a:noFill/>
                              <a:ln w="6350">
                                <a:noFill/>
                              </a:ln>
                              <a:effectLst/>
                            </wps:spPr>
                            <wps:txbx>
                              <w:txbxContent>
                                <w:p>
                                  <w:pPr>
                                    <w:rPr>
                                      <w:rFonts w:hint="default"/>
                                      <w:lang w:val="en-US"/>
                                    </w:rPr>
                                  </w:pPr>
                                  <w:r>
                                    <w:rPr>
                                      <w:rFonts w:hint="default"/>
                                      <w:b/>
                                      <w:bCs/>
                                      <w:color w:val="FFFF00"/>
                                      <w:sz w:val="18"/>
                                      <w:szCs w:val="18"/>
                                      <w:lang w:val="en-US" w:eastAsia="zh-CN"/>
                                    </w:rPr>
                                    <w:t>幼优乐幼儿园</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9pt;margin-top:60.9pt;height:24.05pt;width:79.5pt;z-index:251679744;mso-width-relative:page;mso-height-relative:page;" filled="f" stroked="f" coordsize="21600,21600" o:gfxdata="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CpRkgLbAAAACwEAAA8AAAAAAAAAAQAgAAAA&#10;IgAAAGRycy9kb3ducmV2LnhtbFBLAQIUABQAAAAIAIdO4kAwYPqbQQIAAHYEAAAOAAAAAAAAAAEA&#10;IAAAACoBAABkcnMvZTJvRG9jLnhtbFBLBQYAAAAABgAGAFkBAADdBQAAAAA=&#10;">
                      <v:fill on="f" focussize="0,0"/>
                      <v:stroke on="f" weight="0.5pt"/>
                      <v:imagedata o:title=""/>
                      <o:lock v:ext="edit" aspectratio="f"/>
                      <v:textbox>
                        <w:txbxContent>
                          <w:p>
                            <w:pPr>
                              <w:rPr>
                                <w:rFonts w:hint="default"/>
                                <w:lang w:val="en-US"/>
                              </w:rPr>
                            </w:pPr>
                            <w:r>
                              <w:rPr>
                                <w:rFonts w:hint="default"/>
                                <w:b/>
                                <w:bCs/>
                                <w:color w:val="FFFF00"/>
                                <w:sz w:val="18"/>
                                <w:szCs w:val="18"/>
                                <w:lang w:val="en-US" w:eastAsia="zh-CN"/>
                              </w:rPr>
                              <w:t>幼优乐幼儿园</w:t>
                            </w:r>
                          </w:p>
                        </w:txbxContent>
                      </v:textbox>
                    </v:shape>
                  </w:pict>
                </mc:Fallback>
              </mc:AlternateContent>
            </w:r>
            <w:r>
              <w:rPr>
                <w:color w:val="auto"/>
                <w:sz w:val="21"/>
              </w:rPr>
              <mc:AlternateContent>
                <mc:Choice Requires="wps">
                  <w:drawing>
                    <wp:anchor distT="0" distB="0" distL="114300" distR="114300" simplePos="0" relativeHeight="251678720" behindDoc="0" locked="0" layoutInCell="1" allowOverlap="1">
                      <wp:simplePos x="0" y="0"/>
                      <wp:positionH relativeFrom="column">
                        <wp:posOffset>3771900</wp:posOffset>
                      </wp:positionH>
                      <wp:positionV relativeFrom="paragraph">
                        <wp:posOffset>575310</wp:posOffset>
                      </wp:positionV>
                      <wp:extent cx="114300" cy="99060"/>
                      <wp:effectExtent l="10795" t="12700" r="27305" b="21590"/>
                      <wp:wrapNone/>
                      <wp:docPr id="14" name="等腰三角形 14"/>
                      <wp:cNvGraphicFramePr/>
                      <a:graphic xmlns:a="http://schemas.openxmlformats.org/drawingml/2006/main">
                        <a:graphicData uri="http://schemas.microsoft.com/office/word/2010/wordprocessingShape">
                          <wps:wsp>
                            <wps:cNvSpPr/>
                            <wps:spPr>
                              <a:xfrm>
                                <a:off x="0" y="0"/>
                                <a:ext cx="114300" cy="99060"/>
                              </a:xfrm>
                              <a:prstGeom prst="triangl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297pt;margin-top:45.3pt;height:7.8pt;width:9pt;z-index:251678720;v-text-anchor:middle;mso-width-relative:page;mso-height-relative:page;" fillcolor="#FFFF00" filled="t" stroked="t" coordsize="21600,21600" o:gfxdata="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" adj="10800">
                      <v:fill on="t" focussize="0,0"/>
                      <v:stroke weight="1pt" color="#FFFF00 [3204]" miterlimit="8" joinstyle="miter"/>
                      <v:imagedata o:title=""/>
                      <o:lock v:ext="edit" aspectratio="f"/>
                    </v:shape>
                  </w:pict>
                </mc:Fallback>
              </mc:AlternateContent>
            </w:r>
            <w:r>
              <w:rPr>
                <w:rFonts w:ascii="Times New Roman" w:hAnsi="Times New Roman" w:eastAsia="仿宋"/>
                <w:color w:val="auto"/>
                <w:sz w:val="21"/>
              </w:rPr>
              <mc:AlternateContent>
                <mc:Choice Requires="wps">
                  <w:drawing>
                    <wp:anchor distT="0" distB="0" distL="114300" distR="114300" simplePos="0" relativeHeight="251677696" behindDoc="0" locked="0" layoutInCell="1" allowOverlap="1">
                      <wp:simplePos x="0" y="0"/>
                      <wp:positionH relativeFrom="column">
                        <wp:posOffset>3086100</wp:posOffset>
                      </wp:positionH>
                      <wp:positionV relativeFrom="paragraph">
                        <wp:posOffset>3448050</wp:posOffset>
                      </wp:positionV>
                      <wp:extent cx="1486535" cy="305435"/>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486535" cy="305435"/>
                              </a:xfrm>
                              <a:prstGeom prst="rect">
                                <a:avLst/>
                              </a:prstGeom>
                              <a:noFill/>
                              <a:ln w="6350">
                                <a:noFill/>
                              </a:ln>
                              <a:effectLst/>
                            </wps:spPr>
                            <wps:txbx>
                              <w:txbxContent>
                                <w:p>
                                  <w:pPr>
                                    <w:rPr>
                                      <w:rFonts w:hint="default"/>
                                      <w:b/>
                                      <w:bCs/>
                                      <w:color w:val="FFFF00"/>
                                      <w:sz w:val="18"/>
                                      <w:szCs w:val="18"/>
                                      <w:lang w:val="en-US"/>
                                    </w:rPr>
                                  </w:pPr>
                                  <w:r>
                                    <w:rPr>
                                      <w:rFonts w:hint="default"/>
                                      <w:b/>
                                      <w:bCs/>
                                      <w:color w:val="FFFF00"/>
                                      <w:sz w:val="18"/>
                                      <w:szCs w:val="18"/>
                                      <w:lang w:val="en-US"/>
                                    </w:rPr>
                                    <w:t>西安电力高等专科学校</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3pt;margin-top:271.5pt;height:24.05pt;width:117.05pt;z-index:251677696;mso-width-relative:page;mso-height-relative:page;" filled="f" stroked="f" coordsize="21600,21600" o:gfxdata="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CzAbOi3AAAAAsBAAAPAAAAAAAAAAEAIAAA&#10;ACIAAABkcnMvZG93bnJldi54bWxQSwECFAAUAAAACACHTuJAMOJV2UECAAB2BAAADgAAAAAAAAAB&#10;ACAAAAArAQAAZHJzL2Uyb0RvYy54bWxQSwUGAAAAAAYABgBZAQAA3gUAAAAA&#10;">
                      <v:fill on="f" focussize="0,0"/>
                      <v:stroke on="f" weight="0.5pt"/>
                      <v:imagedata o:title=""/>
                      <o:lock v:ext="edit" aspectratio="f"/>
                      <v:textbox>
                        <w:txbxContent>
                          <w:p>
                            <w:pPr>
                              <w:rPr>
                                <w:rFonts w:hint="default"/>
                                <w:b/>
                                <w:bCs/>
                                <w:color w:val="FFFF00"/>
                                <w:sz w:val="18"/>
                                <w:szCs w:val="18"/>
                                <w:lang w:val="en-US"/>
                              </w:rPr>
                            </w:pPr>
                            <w:r>
                              <w:rPr>
                                <w:rFonts w:hint="default"/>
                                <w:b/>
                                <w:bCs/>
                                <w:color w:val="FFFF00"/>
                                <w:sz w:val="18"/>
                                <w:szCs w:val="18"/>
                                <w:lang w:val="en-US"/>
                              </w:rPr>
                              <w:t>西安电力高等专科学校</w:t>
                            </w:r>
                          </w:p>
                        </w:txbxContent>
                      </v:textbox>
                    </v:shape>
                  </w:pict>
                </mc:Fallback>
              </mc:AlternateContent>
            </w:r>
            <w:r>
              <w:rPr>
                <w:color w:val="auto"/>
                <w:sz w:val="21"/>
              </w:rPr>
              <mc:AlternateContent>
                <mc:Choice Requires="wps">
                  <w:drawing>
                    <wp:anchor distT="0" distB="0" distL="114300" distR="114300" simplePos="0" relativeHeight="251676672" behindDoc="0" locked="0" layoutInCell="1" allowOverlap="1">
                      <wp:simplePos x="0" y="0"/>
                      <wp:positionH relativeFrom="column">
                        <wp:posOffset>4229100</wp:posOffset>
                      </wp:positionH>
                      <wp:positionV relativeFrom="paragraph">
                        <wp:posOffset>3745230</wp:posOffset>
                      </wp:positionV>
                      <wp:extent cx="114300" cy="99060"/>
                      <wp:effectExtent l="10795" t="12700" r="27305" b="21590"/>
                      <wp:wrapNone/>
                      <wp:docPr id="5" name="等腰三角形 5"/>
                      <wp:cNvGraphicFramePr/>
                      <a:graphic xmlns:a="http://schemas.openxmlformats.org/drawingml/2006/main">
                        <a:graphicData uri="http://schemas.microsoft.com/office/word/2010/wordprocessingShape">
                          <wps:wsp>
                            <wps:cNvSpPr/>
                            <wps:spPr>
                              <a:xfrm>
                                <a:off x="0" y="0"/>
                                <a:ext cx="114300" cy="99060"/>
                              </a:xfrm>
                              <a:prstGeom prst="triangl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333pt;margin-top:294.9pt;height:7.8pt;width:9pt;z-index:251676672;v-text-anchor:middle;mso-width-relative:page;mso-height-relative:page;" fillcolor="#FFFF00" filled="t" stroked="t" coordsize="21600,21600" o:gfxdata="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OjZdsbXAAAACwEAAA8AAAAAAAAAAQAgAAAA&#10;IgAAAGRycy9kb3ducmV2LnhtbFBLAQIUABQAAAAIAIdO4kCBapIJfgIAAP8EAAAOAAAAAAAAAAEA&#10;IAAAACYBAABkcnMvZTJvRG9jLnhtbFBLBQYAAAAABgAGAFkBAAAWBgAAAAA=&#10;" adj="10800">
                      <v:fill on="t" focussize="0,0"/>
                      <v:stroke weight="1pt" color="#FFFF00 [3204]" miterlimit="8" joinstyle="miter"/>
                      <v:imagedata o:title=""/>
                      <o:lock v:ext="edit" aspectratio="f"/>
                    </v:shape>
                  </w:pict>
                </mc:Fallback>
              </mc:AlternateContent>
            </w:r>
            <w:r>
              <w:rPr>
                <w:color w:val="auto"/>
                <w:sz w:val="21"/>
              </w:rPr>
              <mc:AlternateContent>
                <mc:Choice Requires="wps">
                  <w:drawing>
                    <wp:anchor distT="0" distB="0" distL="114300" distR="114300" simplePos="0" relativeHeight="251673600" behindDoc="0" locked="0" layoutInCell="1" allowOverlap="1">
                      <wp:simplePos x="0" y="0"/>
                      <wp:positionH relativeFrom="column">
                        <wp:posOffset>2743200</wp:posOffset>
                      </wp:positionH>
                      <wp:positionV relativeFrom="paragraph">
                        <wp:posOffset>1169670</wp:posOffset>
                      </wp:positionV>
                      <wp:extent cx="114300" cy="99060"/>
                      <wp:effectExtent l="10795" t="12700" r="27305" b="21590"/>
                      <wp:wrapNone/>
                      <wp:docPr id="16" name="等腰三角形 16"/>
                      <wp:cNvGraphicFramePr/>
                      <a:graphic xmlns:a="http://schemas.openxmlformats.org/drawingml/2006/main">
                        <a:graphicData uri="http://schemas.microsoft.com/office/word/2010/wordprocessingShape">
                          <wps:wsp>
                            <wps:cNvSpPr/>
                            <wps:spPr>
                              <a:xfrm>
                                <a:off x="2171700" y="5402580"/>
                                <a:ext cx="114300" cy="99060"/>
                              </a:xfrm>
                              <a:prstGeom prst="triangl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216pt;margin-top:92.1pt;height:7.8pt;width:9pt;z-index:251673600;v-text-anchor:middle;mso-width-relative:page;mso-height-relative:page;" fillcolor="#FFFF00" filled="t" stroked="t" coordsize="21600,21600" o:gfxdata="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BpkoFS1gAAAAsBAAAPAAAA&#10;AAAAAAEAIAAAACIAAABkcnMvZG93bnJldi54bWxQSwECFAAUAAAACACHTuJARL6yVYkCAAANBQAA&#10;DgAAAAAAAAABACAAAAAlAQAAZHJzL2Uyb0RvYy54bWxQSwUGAAAAAAYABgBZAQAAIAYAAAAA&#10;" adj="10800">
                      <v:fill on="t" focussize="0,0"/>
                      <v:stroke weight="1pt" color="#FFFF00 [3204]" miterlimit="8" joinstyle="miter"/>
                      <v:imagedata o:title=""/>
                      <o:lock v:ext="edit" aspectratio="f"/>
                    </v:shape>
                  </w:pict>
                </mc:Fallback>
              </mc:AlternateContent>
            </w:r>
            <w:r>
              <w:rPr>
                <w:rFonts w:ascii="Times New Roman" w:hAnsi="Times New Roman" w:eastAsia="仿宋"/>
                <w:color w:val="auto"/>
                <w:sz w:val="21"/>
              </w:rPr>
              <mc:AlternateContent>
                <mc:Choice Requires="wps">
                  <w:drawing>
                    <wp:anchor distT="0" distB="0" distL="114300" distR="114300" simplePos="0" relativeHeight="251672576" behindDoc="0" locked="0" layoutInCell="1" allowOverlap="1">
                      <wp:simplePos x="0" y="0"/>
                      <wp:positionH relativeFrom="column">
                        <wp:posOffset>2514600</wp:posOffset>
                      </wp:positionH>
                      <wp:positionV relativeFrom="paragraph">
                        <wp:posOffset>1268730</wp:posOffset>
                      </wp:positionV>
                      <wp:extent cx="664845" cy="305435"/>
                      <wp:effectExtent l="0" t="0" r="0" b="0"/>
                      <wp:wrapNone/>
                      <wp:docPr id="273" name="文本框 273"/>
                      <wp:cNvGraphicFramePr/>
                      <a:graphic xmlns:a="http://schemas.openxmlformats.org/drawingml/2006/main">
                        <a:graphicData uri="http://schemas.microsoft.com/office/word/2010/wordprocessingShape">
                          <wps:wsp>
                            <wps:cNvSpPr txBox="1"/>
                            <wps:spPr>
                              <a:xfrm>
                                <a:off x="0" y="0"/>
                                <a:ext cx="664845" cy="305435"/>
                              </a:xfrm>
                              <a:prstGeom prst="rect">
                                <a:avLst/>
                              </a:prstGeom>
                              <a:noFill/>
                              <a:ln w="6350">
                                <a:noFill/>
                              </a:ln>
                              <a:effectLst/>
                            </wps:spPr>
                            <wps:txbx>
                              <w:txbxContent>
                                <w:p>
                                  <w:pPr>
                                    <w:rPr>
                                      <w:rFonts w:hint="default"/>
                                      <w:b/>
                                      <w:bCs/>
                                      <w:color w:val="FFFF00"/>
                                      <w:sz w:val="18"/>
                                      <w:szCs w:val="18"/>
                                      <w:lang w:val="en-US"/>
                                    </w:rPr>
                                  </w:pPr>
                                  <w:r>
                                    <w:rPr>
                                      <w:rFonts w:hint="eastAsia"/>
                                      <w:b/>
                                      <w:bCs/>
                                      <w:color w:val="FFFF00"/>
                                      <w:sz w:val="18"/>
                                      <w:szCs w:val="18"/>
                                      <w:lang w:val="en-US" w:eastAsia="zh-CN"/>
                                    </w:rPr>
                                    <w:t>九冶小区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8pt;margin-top:99.9pt;height:24.05pt;width:52.35pt;z-index:251672576;mso-width-relative:page;mso-height-relative:page;" filled="f" stroked="f" coordsize="21600,21600" o:gfxdata="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F6YcWjcAAAACwEAAA8AAAAAAAAAAQAg&#10;AAAAIgAAAGRycy9kb3ducmV2LnhtbFBLAQIUABQAAAAIAIdO4kDy3knMQwIAAHcEAAAOAAAAAAAA&#10;AAEAIAAAACsBAABkcnMvZTJvRG9jLnhtbFBLBQYAAAAABgAGAFkBAADgBQAAAAA=&#10;">
                      <v:fill on="f" focussize="0,0"/>
                      <v:stroke on="f" weight="0.5pt"/>
                      <v:imagedata o:title=""/>
                      <o:lock v:ext="edit" aspectratio="f"/>
                      <v:textbox>
                        <w:txbxContent>
                          <w:p>
                            <w:pPr>
                              <w:rPr>
                                <w:rFonts w:hint="default"/>
                                <w:b/>
                                <w:bCs/>
                                <w:color w:val="FFFF00"/>
                                <w:sz w:val="18"/>
                                <w:szCs w:val="18"/>
                                <w:lang w:val="en-US"/>
                              </w:rPr>
                            </w:pPr>
                            <w:r>
                              <w:rPr>
                                <w:rFonts w:hint="eastAsia"/>
                                <w:b/>
                                <w:bCs/>
                                <w:color w:val="FFFF00"/>
                                <w:sz w:val="18"/>
                                <w:szCs w:val="18"/>
                                <w:lang w:val="en-US" w:eastAsia="zh-CN"/>
                              </w:rPr>
                              <w:t>九冶小区</w:t>
                            </w:r>
                          </w:p>
                        </w:txbxContent>
                      </v:textbox>
                    </v:shape>
                  </w:pict>
                </mc:Fallback>
              </mc:AlternateContent>
            </w:r>
            <w:r>
              <w:rPr>
                <w:rFonts w:ascii="Times New Roman" w:hAnsi="Times New Roman" w:eastAsia="仿宋"/>
                <w:color w:val="auto"/>
                <w:sz w:val="21"/>
              </w:rPr>
              <mc:AlternateContent>
                <mc:Choice Requires="wps">
                  <w:drawing>
                    <wp:anchor distT="0" distB="0" distL="114300" distR="114300" simplePos="0" relativeHeight="251675648" behindDoc="0" locked="0" layoutInCell="1" allowOverlap="1">
                      <wp:simplePos x="0" y="0"/>
                      <wp:positionH relativeFrom="column">
                        <wp:posOffset>342900</wp:posOffset>
                      </wp:positionH>
                      <wp:positionV relativeFrom="paragraph">
                        <wp:posOffset>2061210</wp:posOffset>
                      </wp:positionV>
                      <wp:extent cx="807085" cy="305435"/>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807085" cy="305435"/>
                              </a:xfrm>
                              <a:prstGeom prst="rect">
                                <a:avLst/>
                              </a:prstGeom>
                              <a:noFill/>
                              <a:ln w="6350">
                                <a:noFill/>
                              </a:ln>
                              <a:effectLst/>
                            </wps:spPr>
                            <wps:txbx>
                              <w:txbxContent>
                                <w:p>
                                  <w:pPr>
                                    <w:rPr>
                                      <w:rFonts w:hint="default" w:eastAsia="宋体"/>
                                      <w:b/>
                                      <w:bCs/>
                                      <w:color w:val="FFFF00"/>
                                      <w:sz w:val="18"/>
                                      <w:szCs w:val="18"/>
                                      <w:lang w:val="en-US" w:eastAsia="zh-CN"/>
                                    </w:rPr>
                                  </w:pPr>
                                  <w:r>
                                    <w:rPr>
                                      <w:rFonts w:hint="eastAsia"/>
                                      <w:b/>
                                      <w:bCs/>
                                      <w:color w:val="FFFF00"/>
                                      <w:sz w:val="18"/>
                                      <w:szCs w:val="18"/>
                                      <w:lang w:val="en-US" w:eastAsia="zh-CN"/>
                                    </w:rPr>
                                    <w:t>华秦小学</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pt;margin-top:162.3pt;height:24.05pt;width:63.55pt;z-index:251675648;mso-width-relative:page;mso-height-relative:page;" filled="f" stroked="f" coordsize="21600,21600" o:gfxdata="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LuoZ+TbAAAACgEAAA8AAAAAAAAAAQAgAAAA&#10;IgAAAGRycy9kb3ducmV2LnhtbFBLAQIUABQAAAAIAIdO4kA7ljTFQQIAAHUEAAAOAAAAAAAAAAEA&#10;IAAAACoBAABkcnMvZTJvRG9jLnhtbFBLBQYAAAAABgAGAFkBAADdBQAAAAA=&#10;">
                      <v:fill on="f" focussize="0,0"/>
                      <v:stroke on="f" weight="0.5pt"/>
                      <v:imagedata o:title=""/>
                      <o:lock v:ext="edit" aspectratio="f"/>
                      <v:textbox>
                        <w:txbxContent>
                          <w:p>
                            <w:pPr>
                              <w:rPr>
                                <w:rFonts w:hint="default" w:eastAsia="宋体"/>
                                <w:b/>
                                <w:bCs/>
                                <w:color w:val="FFFF00"/>
                                <w:sz w:val="18"/>
                                <w:szCs w:val="18"/>
                                <w:lang w:val="en-US" w:eastAsia="zh-CN"/>
                              </w:rPr>
                            </w:pPr>
                            <w:r>
                              <w:rPr>
                                <w:rFonts w:hint="eastAsia"/>
                                <w:b/>
                                <w:bCs/>
                                <w:color w:val="FFFF00"/>
                                <w:sz w:val="18"/>
                                <w:szCs w:val="18"/>
                                <w:lang w:val="en-US" w:eastAsia="zh-CN"/>
                              </w:rPr>
                              <w:t>华秦小学</w:t>
                            </w:r>
                          </w:p>
                        </w:txbxContent>
                      </v:textbox>
                    </v:shape>
                  </w:pict>
                </mc:Fallback>
              </mc:AlternateContent>
            </w:r>
            <w:r>
              <w:rPr>
                <w:color w:val="auto"/>
                <w:sz w:val="21"/>
              </w:rPr>
              <mc:AlternateContent>
                <mc:Choice Requires="wps">
                  <w:drawing>
                    <wp:anchor distT="0" distB="0" distL="114300" distR="114300" simplePos="0" relativeHeight="251674624" behindDoc="0" locked="0" layoutInCell="1" allowOverlap="1">
                      <wp:simplePos x="0" y="0"/>
                      <wp:positionH relativeFrom="column">
                        <wp:posOffset>571500</wp:posOffset>
                      </wp:positionH>
                      <wp:positionV relativeFrom="paragraph">
                        <wp:posOffset>1863090</wp:posOffset>
                      </wp:positionV>
                      <wp:extent cx="114300" cy="99060"/>
                      <wp:effectExtent l="10795" t="12700" r="27305" b="21590"/>
                      <wp:wrapNone/>
                      <wp:docPr id="18" name="等腰三角形 18"/>
                      <wp:cNvGraphicFramePr/>
                      <a:graphic xmlns:a="http://schemas.openxmlformats.org/drawingml/2006/main">
                        <a:graphicData uri="http://schemas.microsoft.com/office/word/2010/wordprocessingShape">
                          <wps:wsp>
                            <wps:cNvSpPr/>
                            <wps:spPr>
                              <a:xfrm>
                                <a:off x="0" y="0"/>
                                <a:ext cx="114300" cy="99060"/>
                              </a:xfrm>
                              <a:prstGeom prst="triangle">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45pt;margin-top:146.7pt;height:7.8pt;width:9pt;z-index:251674624;v-text-anchor:middle;mso-width-relative:page;mso-height-relative:page;" fillcolor="#FFFF00" filled="t" stroked="t" coordsize="21600,21600" o:gfxdata="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" adj="10800">
                      <v:fill on="t" focussize="0,0"/>
                      <v:stroke weight="1pt" color="#FFFF00 [3204]" miterlimit="8" joinstyle="miter"/>
                      <v:imagedata o:title=""/>
                      <o:lock v:ext="edit" aspectratio="f"/>
                    </v:shape>
                  </w:pict>
                </mc:Fallback>
              </mc:AlternateContent>
            </w:r>
            <w:r>
              <w:rPr>
                <w:color w:val="auto"/>
              </w:rPr>
              <w:drawing>
                <wp:inline distT="0" distB="0" distL="114300" distR="114300">
                  <wp:extent cx="6581775" cy="3912235"/>
                  <wp:effectExtent l="0" t="0" r="9525" b="12065"/>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16"/>
                          <a:stretch>
                            <a:fillRect/>
                          </a:stretch>
                        </pic:blipFill>
                        <pic:spPr>
                          <a:xfrm>
                            <a:off x="0" y="0"/>
                            <a:ext cx="6581775" cy="3912235"/>
                          </a:xfrm>
                          <a:prstGeom prst="rect">
                            <a:avLst/>
                          </a:prstGeom>
                          <a:noFill/>
                          <a:ln>
                            <a:noFill/>
                          </a:ln>
                        </pic:spPr>
                      </pic:pic>
                    </a:graphicData>
                  </a:graphic>
                </wp:inline>
              </w:drawing>
            </w:r>
            <w:bookmarkEnd w:id="1401"/>
          </w:p>
        </w:tc>
        <w:tc>
          <w:tcPr>
            <w:tcW w:w="561" w:type="pct"/>
            <w:vAlign w:val="center"/>
          </w:tcPr>
          <w:p>
            <w:pPr>
              <w:spacing w:line="240" w:lineRule="atLeast"/>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名称</w:t>
            </w:r>
          </w:p>
        </w:tc>
        <w:tc>
          <w:tcPr>
            <w:tcW w:w="373" w:type="pct"/>
            <w:vAlign w:val="center"/>
          </w:tcPr>
          <w:p>
            <w:pPr>
              <w:spacing w:line="240" w:lineRule="atLeast"/>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距离/m</w:t>
            </w:r>
          </w:p>
        </w:tc>
        <w:tc>
          <w:tcPr>
            <w:tcW w:w="339" w:type="pct"/>
            <w:vAlign w:val="center"/>
          </w:tcPr>
          <w:p>
            <w:pPr>
              <w:spacing w:line="240" w:lineRule="atLeast"/>
              <w:jc w:val="center"/>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4"/>
                <w:szCs w:val="24"/>
              </w:rPr>
              <w:t>方位</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583" w:hRule="exact"/>
          <w:jc w:val="center"/>
        </w:trPr>
        <w:tc>
          <w:tcPr>
            <w:tcW w:w="3725" w:type="pct"/>
            <w:vMerge w:val="continue"/>
          </w:tcPr>
          <w:p>
            <w:pPr>
              <w:spacing w:line="240" w:lineRule="atLeast"/>
              <w:jc w:val="center"/>
              <w:rPr>
                <w:rFonts w:ascii="Times New Roman" w:hAnsi="Times New Roman" w:eastAsia="仿宋"/>
                <w:color w:val="auto"/>
              </w:rPr>
            </w:pPr>
          </w:p>
        </w:tc>
        <w:tc>
          <w:tcPr>
            <w:tcW w:w="561" w:type="pct"/>
            <w:vAlign w:val="center"/>
          </w:tcPr>
          <w:p>
            <w:pPr>
              <w:ind w:left="210" w:leftChars="10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lang w:val="en-US" w:eastAsia="zh-CN"/>
              </w:rPr>
              <w:t>九冶小区</w:t>
            </w:r>
          </w:p>
        </w:tc>
        <w:tc>
          <w:tcPr>
            <w:tcW w:w="373"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46</w:t>
            </w:r>
          </w:p>
        </w:tc>
        <w:tc>
          <w:tcPr>
            <w:tcW w:w="339" w:type="pct"/>
            <w:vAlign w:val="center"/>
          </w:tcPr>
          <w:p>
            <w:pPr>
              <w:jc w:val="center"/>
              <w:rPr>
                <w:rFonts w:hint="default" w:ascii="Times New Roman" w:hAnsi="Times New Roman" w:eastAsia="仿宋" w:cs="Times New Roman"/>
                <w:color w:val="auto"/>
                <w:sz w:val="24"/>
                <w:szCs w:val="24"/>
                <w:highlight w:val="none"/>
                <w:lang w:val="en-US" w:eastAsia="zh-CN"/>
              </w:rPr>
            </w:pPr>
            <w:r>
              <w:rPr>
                <w:rFonts w:hint="default" w:ascii="Times New Roman" w:hAnsi="Times New Roman" w:eastAsia="仿宋" w:cs="Times New Roman"/>
                <w:color w:val="auto"/>
                <w:sz w:val="24"/>
                <w:szCs w:val="24"/>
                <w:highlight w:val="none"/>
                <w:lang w:val="en-US" w:eastAsia="zh-CN"/>
              </w:rPr>
              <w:t>西北</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643" w:hRule="exact"/>
          <w:jc w:val="center"/>
        </w:trPr>
        <w:tc>
          <w:tcPr>
            <w:tcW w:w="3725" w:type="pct"/>
            <w:vMerge w:val="continue"/>
          </w:tcPr>
          <w:p>
            <w:pPr>
              <w:spacing w:line="240" w:lineRule="atLeast"/>
              <w:jc w:val="center"/>
              <w:rPr>
                <w:rFonts w:ascii="Times New Roman" w:hAnsi="Times New Roman" w:eastAsia="仿宋"/>
                <w:color w:val="auto"/>
              </w:rPr>
            </w:pPr>
          </w:p>
        </w:tc>
        <w:tc>
          <w:tcPr>
            <w:tcW w:w="561" w:type="pc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华泰小学</w:t>
            </w:r>
          </w:p>
        </w:tc>
        <w:tc>
          <w:tcPr>
            <w:tcW w:w="373" w:type="pc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330m</w:t>
            </w:r>
          </w:p>
        </w:tc>
        <w:tc>
          <w:tcPr>
            <w:tcW w:w="339" w:type="pct"/>
            <w:vAlign w:val="center"/>
          </w:tcPr>
          <w:p>
            <w:pPr>
              <w:ind w:left="210" w:leftChars="10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西</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703" w:hRule="exact"/>
          <w:jc w:val="center"/>
        </w:trPr>
        <w:tc>
          <w:tcPr>
            <w:tcW w:w="3725" w:type="pct"/>
            <w:vMerge w:val="continue"/>
          </w:tcPr>
          <w:p>
            <w:pPr>
              <w:spacing w:line="240" w:lineRule="atLeast"/>
              <w:jc w:val="center"/>
              <w:rPr>
                <w:rFonts w:ascii="Times New Roman" w:hAnsi="Times New Roman" w:eastAsia="仿宋"/>
                <w:color w:val="auto"/>
              </w:rPr>
            </w:pPr>
          </w:p>
        </w:tc>
        <w:tc>
          <w:tcPr>
            <w:tcW w:w="561" w:type="pc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西安电力高等专科学校</w:t>
            </w:r>
          </w:p>
        </w:tc>
        <w:tc>
          <w:tcPr>
            <w:tcW w:w="373" w:type="pc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450m</w:t>
            </w:r>
          </w:p>
        </w:tc>
        <w:tc>
          <w:tcPr>
            <w:tcW w:w="339" w:type="pct"/>
            <w:vAlign w:val="center"/>
          </w:tcPr>
          <w:p>
            <w:pPr>
              <w:ind w:left="210" w:leftChars="10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东南</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688" w:hRule="exact"/>
          <w:jc w:val="center"/>
        </w:trPr>
        <w:tc>
          <w:tcPr>
            <w:tcW w:w="3725" w:type="pct"/>
            <w:vMerge w:val="continue"/>
          </w:tcPr>
          <w:p>
            <w:pPr>
              <w:spacing w:line="240" w:lineRule="atLeast"/>
              <w:jc w:val="center"/>
              <w:rPr>
                <w:rFonts w:ascii="Times New Roman" w:hAnsi="Times New Roman" w:eastAsia="仿宋"/>
                <w:color w:val="auto"/>
              </w:rPr>
            </w:pPr>
          </w:p>
        </w:tc>
        <w:tc>
          <w:tcPr>
            <w:tcW w:w="561" w:type="pc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幼优乐幼儿园</w:t>
            </w:r>
          </w:p>
        </w:tc>
        <w:tc>
          <w:tcPr>
            <w:tcW w:w="373" w:type="pct"/>
            <w:vAlign w:val="center"/>
          </w:tcPr>
          <w:p>
            <w:pPr>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125m</w:t>
            </w:r>
          </w:p>
        </w:tc>
        <w:tc>
          <w:tcPr>
            <w:tcW w:w="339" w:type="pct"/>
            <w:vAlign w:val="center"/>
          </w:tcPr>
          <w:p>
            <w:pPr>
              <w:ind w:left="210" w:leftChars="100"/>
              <w:jc w:val="center"/>
              <w:rPr>
                <w:rFonts w:hint="default" w:ascii="Times New Roman" w:hAnsi="Times New Roman" w:eastAsia="仿宋" w:cs="Times New Roman"/>
                <w:color w:val="auto"/>
                <w:sz w:val="24"/>
                <w:szCs w:val="24"/>
                <w:lang w:val="en-US" w:eastAsia="zh-CN"/>
              </w:rPr>
            </w:pPr>
            <w:r>
              <w:rPr>
                <w:rFonts w:hint="default" w:ascii="Times New Roman" w:hAnsi="Times New Roman" w:eastAsia="仿宋" w:cs="Times New Roman"/>
                <w:color w:val="auto"/>
                <w:sz w:val="24"/>
                <w:szCs w:val="24"/>
                <w:highlight w:val="none"/>
                <w:lang w:val="en-US" w:eastAsia="zh-CN"/>
              </w:rPr>
              <w:t>东北</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4215" w:hRule="exact"/>
          <w:jc w:val="center"/>
        </w:trPr>
        <w:tc>
          <w:tcPr>
            <w:tcW w:w="3725" w:type="pct"/>
            <w:vMerge w:val="continue"/>
          </w:tcPr>
          <w:p>
            <w:pPr>
              <w:spacing w:line="240" w:lineRule="atLeast"/>
              <w:jc w:val="center"/>
              <w:rPr>
                <w:rFonts w:ascii="Times New Roman" w:hAnsi="Times New Roman" w:eastAsia="仿宋"/>
                <w:color w:val="auto"/>
              </w:rPr>
            </w:pPr>
          </w:p>
        </w:tc>
        <w:tc>
          <w:tcPr>
            <w:tcW w:w="1274" w:type="pct"/>
            <w:gridSpan w:val="3"/>
            <w:vAlign w:val="center"/>
          </w:tcPr>
          <w:p>
            <w:pPr>
              <w:keepNext w:val="0"/>
              <w:keepLines w:val="0"/>
              <w:pageBreakBefore w:val="0"/>
              <w:widowControl w:val="0"/>
              <w:kinsoku/>
              <w:wordWrap/>
              <w:overflowPunct/>
              <w:topLinePunct w:val="0"/>
              <w:autoSpaceDE/>
              <w:autoSpaceDN/>
              <w:bidi w:val="0"/>
              <w:adjustRightInd w:val="0"/>
              <w:snapToGrid w:val="0"/>
              <w:spacing w:line="192" w:lineRule="auto"/>
              <w:jc w:val="center"/>
              <w:textAlignment w:val="auto"/>
              <w:rPr>
                <w:rFonts w:ascii="Times New Roman" w:hAnsi="Times New Roman" w:eastAsia="仿宋"/>
                <w:color w:val="auto"/>
                <w:szCs w:val="21"/>
              </w:rPr>
            </w:pPr>
            <w:r>
              <w:rPr>
                <w:rFonts w:hint="eastAsia" w:ascii="Times New Roman" w:hAnsi="Times New Roman" w:eastAsia="仿宋"/>
                <w:color w:val="auto"/>
                <w:szCs w:val="21"/>
                <w:lang w:val="en-US" w:eastAsia="zh-CN"/>
              </w:rPr>
              <w:t xml:space="preserve">      </w:t>
            </w:r>
            <w:r>
              <w:rPr>
                <w:rFonts w:ascii="Times New Roman" w:hAnsi="Times New Roman" w:eastAsia="仿宋"/>
                <w:color w:val="auto"/>
                <w:szCs w:val="21"/>
              </w:rPr>
              <w:t>图例</w:t>
            </w:r>
          </w:p>
          <w:p>
            <w:pPr>
              <w:keepNext w:val="0"/>
              <w:keepLines w:val="0"/>
              <w:pageBreakBefore w:val="0"/>
              <w:widowControl w:val="0"/>
              <w:kinsoku/>
              <w:wordWrap/>
              <w:overflowPunct/>
              <w:topLinePunct w:val="0"/>
              <w:autoSpaceDE/>
              <w:autoSpaceDN/>
              <w:bidi w:val="0"/>
              <w:spacing w:line="192" w:lineRule="auto"/>
              <w:ind w:firstLine="945" w:firstLineChars="450"/>
              <w:jc w:val="center"/>
              <w:textAlignment w:val="auto"/>
              <w:rPr>
                <w:rFonts w:ascii="Times New Roman" w:hAnsi="Times New Roman" w:eastAsia="仿宋"/>
                <w:color w:val="auto"/>
                <w:szCs w:val="21"/>
              </w:rPr>
            </w:pPr>
            <w:r>
              <w:rPr>
                <w:rFonts w:ascii="Times New Roman" w:hAnsi="Times New Roman" w:eastAsia="仿宋"/>
                <w:color w:val="auto"/>
                <w:szCs w:val="21"/>
              </w:rPr>
              <mc:AlternateContent>
                <mc:Choice Requires="wps">
                  <w:drawing>
                    <wp:anchor distT="0" distB="0" distL="114300" distR="114300" simplePos="0" relativeHeight="251669504" behindDoc="0" locked="0" layoutInCell="1" allowOverlap="1">
                      <wp:simplePos x="0" y="0"/>
                      <wp:positionH relativeFrom="column">
                        <wp:posOffset>916305</wp:posOffset>
                      </wp:positionH>
                      <wp:positionV relativeFrom="paragraph">
                        <wp:posOffset>43815</wp:posOffset>
                      </wp:positionV>
                      <wp:extent cx="153035" cy="76200"/>
                      <wp:effectExtent l="4445" t="4445" r="13970" b="14605"/>
                      <wp:wrapNone/>
                      <wp:docPr id="283" name="矩形 283"/>
                      <wp:cNvGraphicFramePr/>
                      <a:graphic xmlns:a="http://schemas.openxmlformats.org/drawingml/2006/main">
                        <a:graphicData uri="http://schemas.microsoft.com/office/word/2010/wordprocessingShape">
                          <wps:wsp>
                            <wps:cNvSpPr/>
                            <wps:spPr>
                              <a:xfrm>
                                <a:off x="0" y="0"/>
                                <a:ext cx="153035" cy="76200"/>
                              </a:xfrm>
                              <a:prstGeom prst="rect">
                                <a:avLst/>
                              </a:prstGeom>
                              <a:solidFill>
                                <a:srgbClr val="FFFF00"/>
                              </a:solidFill>
                              <a:ln w="9525" cap="flat" cmpd="sng">
                                <a:solidFill>
                                  <a:srgbClr val="FF0000"/>
                                </a:solidFill>
                                <a:prstDash val="solid"/>
                                <a:miter/>
                                <a:headEnd type="none" w="med" len="med"/>
                                <a:tailEnd type="none" w="med" len="med"/>
                              </a:ln>
                              <a:effectLst/>
                            </wps:spPr>
                            <wps:txbx>
                              <w:txbxContent>
                                <w:p/>
                              </w:txbxContent>
                            </wps:txbx>
                            <wps:bodyPr upright="1"/>
                          </wps:wsp>
                        </a:graphicData>
                      </a:graphic>
                    </wp:anchor>
                  </w:drawing>
                </mc:Choice>
                <mc:Fallback>
                  <w:pict>
                    <v:rect id="_x0000_s1026" o:spid="_x0000_s1026" o:spt="1" style="position:absolute;left:0pt;margin-left:72.15pt;margin-top:3.45pt;height:6pt;width:12.05pt;z-index:251669504;mso-width-relative:page;mso-height-relative:page;" fillcolor="#FFFF00" filled="t" stroked="t" coordsize="21600,21600" o:gfxdata="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EyVT1nZAAAACAEAAA8AAAAAAAAAAQAgAAAAIgAA&#10;AGRycy9kb3ducmV2LnhtbFBLAQIUABQAAAAIAIdO4kAwm/vPBwIAADkEAAAOAAAAAAAAAAEAIAAA&#10;ACgBAABkcnMvZTJvRG9jLnhtbFBLBQYAAAAABgAGAFkBAAChBQAAAAA=&#10;">
                      <v:fill on="t" focussize="0,0"/>
                      <v:stroke color="#FF0000" joinstyle="miter"/>
                      <v:imagedata o:title=""/>
                      <o:lock v:ext="edit" aspectratio="f"/>
                      <v:textbox>
                        <w:txbxContent>
                          <w:p/>
                        </w:txbxContent>
                      </v:textbox>
                    </v:rect>
                  </w:pict>
                </mc:Fallback>
              </mc:AlternateContent>
            </w:r>
            <w:r>
              <w:rPr>
                <w:rFonts w:ascii="Times New Roman" w:hAnsi="Times New Roman" w:eastAsia="仿宋"/>
                <w:color w:val="auto"/>
                <w:szCs w:val="21"/>
              </w:rPr>
              <w:t xml:space="preserve">   </w:t>
            </w:r>
            <w:r>
              <w:rPr>
                <w:rFonts w:hint="eastAsia" w:ascii="Times New Roman" w:hAnsi="Times New Roman" w:eastAsia="仿宋"/>
                <w:color w:val="auto"/>
                <w:szCs w:val="21"/>
                <w:lang w:val="en-US" w:eastAsia="zh-CN"/>
              </w:rPr>
              <w:t xml:space="preserve">      </w:t>
            </w:r>
            <w:r>
              <w:rPr>
                <w:rFonts w:ascii="Times New Roman" w:hAnsi="Times New Roman" w:eastAsia="仿宋"/>
                <w:color w:val="auto"/>
                <w:szCs w:val="21"/>
              </w:rPr>
              <w:t>环境保护目标</w:t>
            </w:r>
          </w:p>
          <w:p>
            <w:pPr>
              <w:keepNext w:val="0"/>
              <w:keepLines w:val="0"/>
              <w:pageBreakBefore w:val="0"/>
              <w:widowControl w:val="0"/>
              <w:kinsoku/>
              <w:wordWrap/>
              <w:overflowPunct/>
              <w:topLinePunct w:val="0"/>
              <w:autoSpaceDE/>
              <w:autoSpaceDN/>
              <w:bidi w:val="0"/>
              <w:spacing w:line="192" w:lineRule="auto"/>
              <w:ind w:firstLine="2100" w:firstLineChars="1000"/>
              <w:jc w:val="both"/>
              <w:textAlignment w:val="auto"/>
              <w:rPr>
                <w:rFonts w:hint="eastAsia" w:ascii="Times New Roman" w:hAnsi="Times New Roman" w:eastAsia="仿宋" w:cs="Times New Roman"/>
                <w:color w:val="auto"/>
                <w:kern w:val="2"/>
                <w:sz w:val="24"/>
                <w:szCs w:val="24"/>
                <w:lang w:val="en-US" w:eastAsia="zh-CN" w:bidi="ar-SA"/>
              </w:rPr>
            </w:pPr>
            <w:r>
              <w:rPr>
                <w:rFonts w:ascii="Times New Roman" w:hAnsi="Times New Roman" w:eastAsia="仿宋"/>
                <w:color w:val="auto"/>
                <w:szCs w:val="21"/>
              </w:rPr>
              <mc:AlternateContent>
                <mc:Choice Requires="wps">
                  <w:drawing>
                    <wp:anchor distT="0" distB="0" distL="114300" distR="114300" simplePos="0" relativeHeight="251670528" behindDoc="0" locked="0" layoutInCell="1" allowOverlap="1">
                      <wp:simplePos x="0" y="0"/>
                      <wp:positionH relativeFrom="column">
                        <wp:posOffset>916305</wp:posOffset>
                      </wp:positionH>
                      <wp:positionV relativeFrom="paragraph">
                        <wp:posOffset>43815</wp:posOffset>
                      </wp:positionV>
                      <wp:extent cx="153035" cy="76200"/>
                      <wp:effectExtent l="4445" t="4445" r="13970" b="14605"/>
                      <wp:wrapNone/>
                      <wp:docPr id="284" name="矩形 284"/>
                      <wp:cNvGraphicFramePr/>
                      <a:graphic xmlns:a="http://schemas.openxmlformats.org/drawingml/2006/main">
                        <a:graphicData uri="http://schemas.microsoft.com/office/word/2010/wordprocessingShape">
                          <wps:wsp>
                            <wps:cNvSpPr/>
                            <wps:spPr>
                              <a:xfrm>
                                <a:off x="0" y="0"/>
                                <a:ext cx="153035" cy="76200"/>
                              </a:xfrm>
                              <a:prstGeom prst="rect">
                                <a:avLst/>
                              </a:prstGeom>
                              <a:solidFill>
                                <a:srgbClr val="FF0000"/>
                              </a:solidFill>
                              <a:ln w="9525" cap="flat" cmpd="sng">
                                <a:solidFill>
                                  <a:srgbClr val="FF0000"/>
                                </a:solidFill>
                                <a:prstDash val="solid"/>
                                <a:miter/>
                                <a:headEnd type="none" w="med" len="med"/>
                                <a:tailEnd type="none" w="med" len="med"/>
                              </a:ln>
                              <a:effectLst/>
                            </wps:spPr>
                            <wps:txbx>
                              <w:txbxContent>
                                <w:p/>
                              </w:txbxContent>
                            </wps:txbx>
                            <wps:bodyPr upright="1"/>
                          </wps:wsp>
                        </a:graphicData>
                      </a:graphic>
                    </wp:anchor>
                  </w:drawing>
                </mc:Choice>
                <mc:Fallback>
                  <w:pict>
                    <v:rect id="_x0000_s1026" o:spid="_x0000_s1026" o:spt="1" style="position:absolute;left:0pt;margin-left:72.15pt;margin-top:3.45pt;height:6pt;width:12.05pt;z-index:251670528;mso-width-relative:page;mso-height-relative:page;" fillcolor="#FF0000" filled="t" stroked="t" coordsize="21600,21600" o:gfxdata="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bwKq2AAAAAgBAAAPAAAAAAAAAAEAIAAAACIAAABkcnMv&#10;ZG93bnJldi54bWxQSwECFAAUAAAACACHTuJAA+b8wwMCAAA5BAAADgAAAAAAAAABACAAAAAnAQAA&#10;ZHJzL2Uyb0RvYy54bWxQSwUGAAAAAAYABgBZAQAAnAUAAAAA&#10;">
                      <v:fill on="t" focussize="0,0"/>
                      <v:stroke color="#FF0000" joinstyle="miter"/>
                      <v:imagedata o:title=""/>
                      <o:lock v:ext="edit" aspectratio="f"/>
                      <v:textbox>
                        <w:txbxContent>
                          <w:p/>
                        </w:txbxContent>
                      </v:textbox>
                    </v:rect>
                  </w:pict>
                </mc:Fallback>
              </mc:AlternateContent>
            </w:r>
            <w:r>
              <w:rPr>
                <w:rFonts w:ascii="Times New Roman" w:hAnsi="Times New Roman" w:eastAsia="仿宋"/>
                <w:color w:val="auto"/>
                <w:szCs w:val="21"/>
              </w:rPr>
              <w:t>项目所在地</w:t>
            </w:r>
          </w:p>
        </w:tc>
      </w:tr>
    </w:tbl>
    <w:p>
      <w:pPr>
        <w:pStyle w:val="22"/>
        <w:rPr>
          <w:rFonts w:hint="default" w:ascii="Times New Roman" w:hAnsi="Times New Roman" w:eastAsia="仿宋" w:cs="Times New Roman"/>
          <w:color w:val="auto"/>
          <w:highlight w:val="none"/>
          <w:lang w:val="en-US"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p>
    <w:p>
      <w:pPr>
        <w:pStyle w:val="14"/>
        <w:tabs>
          <w:tab w:val="left" w:pos="1134"/>
        </w:tabs>
        <w:adjustRightInd w:val="0"/>
        <w:snapToGrid w:val="0"/>
        <w:spacing w:before="0" w:beforeAutospacing="0" w:after="0" w:afterAutospacing="0" w:line="360" w:lineRule="auto"/>
        <w:jc w:val="left"/>
        <w:outlineLvl w:val="0"/>
        <w:rPr>
          <w:rFonts w:hint="default" w:ascii="Times New Roman" w:hAnsi="Times New Roman" w:eastAsia="仿宋" w:cs="Times New Roman"/>
          <w:b/>
          <w:color w:val="auto"/>
          <w:sz w:val="28"/>
          <w:szCs w:val="20"/>
          <w:highlight w:val="none"/>
        </w:rPr>
      </w:pPr>
      <w:bookmarkStart w:id="1402" w:name="_Toc524649953"/>
      <w:bookmarkStart w:id="1403" w:name="_Toc26433"/>
      <w:bookmarkStart w:id="1404" w:name="_Toc24255"/>
      <w:bookmarkStart w:id="1405" w:name="_Toc1763"/>
      <w:bookmarkStart w:id="1406" w:name="_Toc21775_WPSOffice_Level1"/>
      <w:bookmarkStart w:id="1407" w:name="_Toc17700_WPSOffice_Level1"/>
      <w:bookmarkStart w:id="1408" w:name="_Toc19788"/>
      <w:bookmarkStart w:id="1409" w:name="_Toc14155_WPSOffice_Level1"/>
      <w:bookmarkStart w:id="1410" w:name="_Toc8354"/>
      <w:bookmarkStart w:id="1411" w:name="_Toc3224"/>
      <w:bookmarkStart w:id="1412" w:name="_Toc15285"/>
      <w:bookmarkStart w:id="1413" w:name="_Toc2972"/>
      <w:bookmarkStart w:id="1414" w:name="_Toc29921"/>
      <w:bookmarkStart w:id="1415" w:name="_Toc9100"/>
      <w:bookmarkStart w:id="1416" w:name="_Toc17879"/>
      <w:bookmarkStart w:id="1417" w:name="_Toc22790"/>
      <w:bookmarkStart w:id="1418" w:name="_Toc11840"/>
      <w:bookmarkStart w:id="1419" w:name="_Toc21106"/>
      <w:bookmarkStart w:id="1420" w:name="_Toc16351"/>
      <w:bookmarkStart w:id="1421" w:name="_Toc19060"/>
      <w:r>
        <w:rPr>
          <w:rFonts w:hint="default" w:ascii="Times New Roman" w:hAnsi="Times New Roman" w:eastAsia="仿宋" w:cs="Times New Roman"/>
          <w:b/>
          <w:color w:val="auto"/>
          <w:sz w:val="28"/>
          <w:szCs w:val="20"/>
          <w:highlight w:val="none"/>
        </w:rPr>
        <w:t>附件5：</w:t>
      </w:r>
      <w:r>
        <w:rPr>
          <w:rFonts w:hint="eastAsia" w:ascii="Times New Roman" w:hAnsi="Times New Roman" w:eastAsia="仿宋" w:cs="Times New Roman"/>
          <w:b/>
          <w:color w:val="auto"/>
          <w:sz w:val="28"/>
          <w:szCs w:val="20"/>
          <w:highlight w:val="none"/>
          <w:lang w:val="en-US" w:eastAsia="zh-CN"/>
        </w:rPr>
        <w:t>疏散路线图及</w:t>
      </w:r>
      <w:r>
        <w:rPr>
          <w:rFonts w:hint="default" w:ascii="Times New Roman" w:hAnsi="Times New Roman" w:eastAsia="仿宋" w:cs="Times New Roman"/>
          <w:b/>
          <w:color w:val="auto"/>
          <w:sz w:val="28"/>
          <w:szCs w:val="20"/>
          <w:highlight w:val="none"/>
        </w:rPr>
        <w:t>风险源分布图</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p>
    <w:p>
      <w:pPr>
        <w:pStyle w:val="14"/>
        <w:tabs>
          <w:tab w:val="left" w:pos="1134"/>
        </w:tabs>
        <w:adjustRightInd w:val="0"/>
        <w:snapToGrid w:val="0"/>
        <w:spacing w:before="0" w:beforeAutospacing="0" w:after="0" w:afterAutospacing="0" w:line="360" w:lineRule="auto"/>
        <w:jc w:val="left"/>
        <w:outlineLvl w:val="9"/>
        <w:rPr>
          <w:rFonts w:hint="default" w:ascii="Times New Roman" w:hAnsi="Times New Roman" w:eastAsia="仿宋" w:cs="Times New Roman"/>
          <w:b/>
          <w:color w:val="auto"/>
          <w:sz w:val="28"/>
          <w:szCs w:val="20"/>
          <w:highlight w:val="none"/>
        </w:rPr>
      </w:pPr>
    </w:p>
    <w:p>
      <w:pPr>
        <w:pStyle w:val="14"/>
        <w:tabs>
          <w:tab w:val="left" w:pos="1134"/>
        </w:tabs>
        <w:adjustRightInd w:val="0"/>
        <w:snapToGrid w:val="0"/>
        <w:spacing w:before="0" w:beforeAutospacing="0" w:after="0" w:afterAutospacing="0" w:line="360" w:lineRule="auto"/>
        <w:jc w:val="left"/>
        <w:outlineLvl w:val="9"/>
        <w:rPr>
          <w:rFonts w:hint="default" w:ascii="Times New Roman" w:hAnsi="Times New Roman" w:eastAsia="仿宋" w:cs="Times New Roman"/>
          <w:b/>
          <w:color w:val="auto"/>
          <w:sz w:val="28"/>
          <w:szCs w:val="20"/>
          <w:highlight w:val="none"/>
        </w:rPr>
      </w:pPr>
    </w:p>
    <w:p>
      <w:pPr>
        <w:pStyle w:val="14"/>
        <w:tabs>
          <w:tab w:val="left" w:pos="1134"/>
        </w:tabs>
        <w:adjustRightInd w:val="0"/>
        <w:snapToGrid w:val="0"/>
        <w:spacing w:before="0" w:beforeAutospacing="0" w:after="0" w:afterAutospacing="0" w:line="360" w:lineRule="auto"/>
        <w:jc w:val="left"/>
        <w:outlineLvl w:val="9"/>
        <w:rPr>
          <w:rFonts w:hint="default" w:ascii="Times New Roman" w:hAnsi="Times New Roman" w:eastAsia="仿宋" w:cs="Times New Roman"/>
          <w:b/>
          <w:color w:val="auto"/>
          <w:sz w:val="28"/>
          <w:szCs w:val="20"/>
          <w:highlight w:val="none"/>
        </w:rPr>
      </w:pPr>
    </w:p>
    <w:p>
      <w:pPr>
        <w:pStyle w:val="14"/>
        <w:tabs>
          <w:tab w:val="left" w:pos="1134"/>
        </w:tabs>
        <w:adjustRightInd w:val="0"/>
        <w:snapToGrid w:val="0"/>
        <w:spacing w:before="0" w:beforeAutospacing="0" w:after="0" w:afterAutospacing="0" w:line="360" w:lineRule="auto"/>
        <w:jc w:val="left"/>
        <w:outlineLvl w:val="9"/>
        <w:rPr>
          <w:rFonts w:hint="eastAsia" w:ascii="Times New Roman" w:hAnsi="Times New Roman" w:eastAsia="仿宋" w:cs="Times New Roman"/>
          <w:b/>
          <w:color w:val="auto"/>
          <w:sz w:val="28"/>
          <w:szCs w:val="20"/>
          <w:highlight w:val="none"/>
          <w:lang w:eastAsia="zh-CN"/>
        </w:rPr>
      </w:pPr>
      <w:r>
        <w:rPr>
          <w:color w:val="auto"/>
          <w:sz w:val="24"/>
        </w:rPr>
        <mc:AlternateContent>
          <mc:Choice Requires="wps">
            <w:drawing>
              <wp:anchor distT="0" distB="0" distL="114300" distR="114300" simplePos="0" relativeHeight="251668480" behindDoc="0" locked="0" layoutInCell="1" allowOverlap="1">
                <wp:simplePos x="0" y="0"/>
                <wp:positionH relativeFrom="column">
                  <wp:posOffset>800100</wp:posOffset>
                </wp:positionH>
                <wp:positionV relativeFrom="paragraph">
                  <wp:posOffset>2597785</wp:posOffset>
                </wp:positionV>
                <wp:extent cx="114300" cy="99060"/>
                <wp:effectExtent l="6350" t="6350" r="12700" b="8890"/>
                <wp:wrapNone/>
                <wp:docPr id="10" name="椭圆 10"/>
                <wp:cNvGraphicFramePr/>
                <a:graphic xmlns:a="http://schemas.openxmlformats.org/drawingml/2006/main">
                  <a:graphicData uri="http://schemas.microsoft.com/office/word/2010/wordprocessingShape">
                    <wps:wsp>
                      <wps:cNvSpPr/>
                      <wps:spPr>
                        <a:xfrm>
                          <a:off x="0" y="0"/>
                          <a:ext cx="114300" cy="9906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63pt;margin-top:204.55pt;height:7.8pt;width:9pt;z-index:251668480;v-text-anchor:middle;mso-width-relative:page;mso-height-relative:page;" fillcolor="#FF0000" filled="t" stroked="t" coordsize="21600,21600" o:gfxdata="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BP3fKK1gAAAAsBAAAPAAAAAAAAAAEAIAAAACIAAABkcnMvZG93bnJldi54&#10;bWxQSwECFAAUAAAACACHTuJAvJJDtm4CAAD3BAAADgAAAAAAAAABACAAAAAlAQAAZHJzL2Uyb0Rv&#10;Yy54bWxQSwUGAAAAAAYABgBZAQAABQYAAAAA&#10;">
                <v:fill on="t" focussize="0,0"/>
                <v:stroke weight="1pt" color="#FF0000 [3204]" miterlimit="8" joinstyle="miter"/>
                <v:imagedata o:title=""/>
                <o:lock v:ext="edit" aspectratio="f"/>
              </v:shape>
            </w:pict>
          </mc:Fallback>
        </mc:AlternateContent>
      </w:r>
      <w:r>
        <w:rPr>
          <w:color w:val="auto"/>
          <w:sz w:val="24"/>
        </w:rPr>
        <mc:AlternateContent>
          <mc:Choice Requires="wps">
            <w:drawing>
              <wp:anchor distT="0" distB="0" distL="114300" distR="114300" simplePos="0" relativeHeight="251666432" behindDoc="0" locked="0" layoutInCell="1" allowOverlap="1">
                <wp:simplePos x="0" y="0"/>
                <wp:positionH relativeFrom="column">
                  <wp:posOffset>1828800</wp:posOffset>
                </wp:positionH>
                <wp:positionV relativeFrom="paragraph">
                  <wp:posOffset>1210945</wp:posOffset>
                </wp:positionV>
                <wp:extent cx="114300" cy="99060"/>
                <wp:effectExtent l="6350" t="6350" r="12700" b="8890"/>
                <wp:wrapNone/>
                <wp:docPr id="6" name="椭圆 6"/>
                <wp:cNvGraphicFramePr/>
                <a:graphic xmlns:a="http://schemas.openxmlformats.org/drawingml/2006/main">
                  <a:graphicData uri="http://schemas.microsoft.com/office/word/2010/wordprocessingShape">
                    <wps:wsp>
                      <wps:cNvSpPr/>
                      <wps:spPr>
                        <a:xfrm>
                          <a:off x="0" y="0"/>
                          <a:ext cx="114300" cy="9906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144pt;margin-top:95.35pt;height:7.8pt;width:9pt;z-index:251666432;v-text-anchor:middle;mso-width-relative:page;mso-height-relative:page;" fillcolor="#FF0000" filled="t" stroked="t" coordsize="21600,21600" o:gfxdata="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wELX5dUAAAALAQAADwAAAAAAAAABACAAAAAiAAAAZHJzL2Rvd25yZXYueG1s&#10;UEsBAhQAFAAAAAgAh07iQMdAFEdtAgAA9QQAAA4AAAAAAAAAAQAgAAAAJAEAAGRycy9lMm9Eb2Mu&#10;eG1sUEsFBgAAAAAGAAYAWQEAAAMGAAAAAA==&#10;">
                <v:fill on="t" focussize="0,0"/>
                <v:stroke weight="1pt" color="#FF0000 [3204]" miterlimit="8" joinstyle="miter"/>
                <v:imagedata o:title=""/>
                <o:lock v:ext="edit" aspectratio="f"/>
              </v:shape>
            </w:pict>
          </mc:Fallback>
        </mc:AlternateContent>
      </w:r>
      <w:r>
        <w:rPr>
          <w:color w:val="auto"/>
          <w:sz w:val="24"/>
        </w:rPr>
        <mc:AlternateContent>
          <mc:Choice Requires="wps">
            <w:drawing>
              <wp:anchor distT="0" distB="0" distL="114300" distR="114300" simplePos="0" relativeHeight="251667456" behindDoc="0" locked="0" layoutInCell="1" allowOverlap="1">
                <wp:simplePos x="0" y="0"/>
                <wp:positionH relativeFrom="column">
                  <wp:posOffset>4343400</wp:posOffset>
                </wp:positionH>
                <wp:positionV relativeFrom="paragraph">
                  <wp:posOffset>2399665</wp:posOffset>
                </wp:positionV>
                <wp:extent cx="114300" cy="99060"/>
                <wp:effectExtent l="6350" t="6350" r="12700" b="8890"/>
                <wp:wrapNone/>
                <wp:docPr id="9" name="椭圆 9"/>
                <wp:cNvGraphicFramePr/>
                <a:graphic xmlns:a="http://schemas.openxmlformats.org/drawingml/2006/main">
                  <a:graphicData uri="http://schemas.microsoft.com/office/word/2010/wordprocessingShape">
                    <wps:wsp>
                      <wps:cNvSpPr/>
                      <wps:spPr>
                        <a:xfrm>
                          <a:off x="0" y="0"/>
                          <a:ext cx="114300" cy="9906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342pt;margin-top:188.95pt;height:7.8pt;width:9pt;z-index:251667456;v-text-anchor:middle;mso-width-relative:page;mso-height-relative:page;" fillcolor="#FF0000" filled="t" stroked="t" coordsize="21600,21600" o:gfxdata="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gGGTf1wAAAAsBAAAPAAAAAAAAAAEAIAAAACIAAABkcnMvZG93bnJldi54&#10;bWxQSwECFAAUAAAACACHTuJA0uhg8m0CAAD1BAAADgAAAAAAAAABACAAAAAmAQAAZHJzL2Uyb0Rv&#10;Yy54bWxQSwUGAAAAAAYABgBZAQAABQYAAAAA&#10;">
                <v:fill on="t" focussize="0,0"/>
                <v:stroke weight="1pt" color="#FF0000 [3204]" miterlimit="8" joinstyle="miter"/>
                <v:imagedata o:title=""/>
                <o:lock v:ext="edit" aspectratio="f"/>
              </v:shape>
            </w:pict>
          </mc:Fallback>
        </mc:AlternateContent>
      </w:r>
      <w:r>
        <w:rPr>
          <w:color w:val="auto"/>
          <w:sz w:val="24"/>
        </w:rPr>
        <mc:AlternateContent>
          <mc:Choice Requires="wps">
            <w:drawing>
              <wp:anchor distT="0" distB="0" distL="114300" distR="114300" simplePos="0" relativeHeight="251665408" behindDoc="0" locked="0" layoutInCell="1" allowOverlap="1">
                <wp:simplePos x="0" y="0"/>
                <wp:positionH relativeFrom="column">
                  <wp:posOffset>4800600</wp:posOffset>
                </wp:positionH>
                <wp:positionV relativeFrom="paragraph">
                  <wp:posOffset>1409065</wp:posOffset>
                </wp:positionV>
                <wp:extent cx="114300" cy="99060"/>
                <wp:effectExtent l="6350" t="6350" r="12700" b="8890"/>
                <wp:wrapNone/>
                <wp:docPr id="4" name="椭圆 4"/>
                <wp:cNvGraphicFramePr/>
                <a:graphic xmlns:a="http://schemas.openxmlformats.org/drawingml/2006/main">
                  <a:graphicData uri="http://schemas.microsoft.com/office/word/2010/wordprocessingShape">
                    <wps:wsp>
                      <wps:cNvSpPr/>
                      <wps:spPr>
                        <a:xfrm>
                          <a:off x="2057400" y="6263640"/>
                          <a:ext cx="114300" cy="9906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378pt;margin-top:110.95pt;height:7.8pt;width:9pt;z-index:251665408;v-text-anchor:middle;mso-width-relative:page;mso-height-relative:page;" fillcolor="#FF0000" filled="t" stroked="t" coordsize="21600,21600" o:gfxdata="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CUb5Y1wAAAAsBAAAPAAAAAAAAAAEAIAAAACIAAABk&#10;cnMvZG93bnJldi54bWxQSwECFAAUAAAACACHTuJAU3WxlHkCAAABBQAADgAAAAAAAAABACAAAAAm&#10;AQAAZHJzL2Uyb0RvYy54bWxQSwUGAAAAAAYABgBZAQAAEQYAAAAA&#10;">
                <v:fill on="t" focussize="0,0"/>
                <v:stroke weight="1pt" color="#FF0000 [3204]" miterlimit="8" joinstyle="miter"/>
                <v:imagedata o:title=""/>
                <o:lock v:ext="edit" aspectratio="f"/>
              </v:shape>
            </w:pict>
          </mc:Fallback>
        </mc:AlternateContent>
      </w:r>
      <w:r>
        <w:rPr>
          <w:color w:val="auto"/>
        </w:rPr>
        <w:drawing>
          <wp:inline distT="0" distB="0" distL="114300" distR="114300">
            <wp:extent cx="5272405" cy="3134995"/>
            <wp:effectExtent l="0" t="0" r="4445" b="8255"/>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pic:cNvPicPr>
                      <a:picLocks noChangeAspect="1"/>
                    </pic:cNvPicPr>
                  </pic:nvPicPr>
                  <pic:blipFill>
                    <a:blip r:embed="rId17"/>
                    <a:stretch>
                      <a:fillRect/>
                    </a:stretch>
                  </pic:blipFill>
                  <pic:spPr>
                    <a:xfrm>
                      <a:off x="0" y="0"/>
                      <a:ext cx="5272405" cy="3134995"/>
                    </a:xfrm>
                    <a:prstGeom prst="rect">
                      <a:avLst/>
                    </a:prstGeom>
                    <a:noFill/>
                    <a:ln>
                      <a:noFill/>
                    </a:ln>
                  </pic:spPr>
                </pic:pic>
              </a:graphicData>
            </a:graphic>
          </wp:inline>
        </w:drawing>
      </w:r>
    </w:p>
    <w:p>
      <w:pPr>
        <w:pStyle w:val="22"/>
        <w:ind w:firstLine="480" w:firstLineChars="200"/>
        <w:rPr>
          <w:rFonts w:hint="default" w:ascii="Times New Roman" w:hAnsi="Times New Roman" w:eastAsia="仿宋" w:cs="Times New Roman"/>
          <w:color w:val="auto"/>
          <w:highlight w:val="none"/>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22"/>
        <w:outlineLvl w:val="0"/>
        <w:rPr>
          <w:rFonts w:hint="default"/>
          <w:color w:val="auto"/>
          <w:highlight w:val="none"/>
        </w:rPr>
      </w:pPr>
      <w:bookmarkStart w:id="1422" w:name="_Toc15282"/>
      <w:bookmarkStart w:id="1423" w:name="_Toc17330"/>
      <w:bookmarkStart w:id="1424" w:name="_Toc2773_WPSOffice_Level1"/>
      <w:bookmarkStart w:id="1425" w:name="_Toc28597"/>
      <w:bookmarkStart w:id="1426" w:name="_Toc3218"/>
      <w:bookmarkStart w:id="1427" w:name="_Toc524649956"/>
      <w:bookmarkStart w:id="1428" w:name="_Toc18532"/>
      <w:bookmarkStart w:id="1429" w:name="_Toc10259_WPSOffice_Level1"/>
      <w:bookmarkStart w:id="1430" w:name="_Toc18472"/>
      <w:bookmarkStart w:id="1431" w:name="_Toc419"/>
      <w:bookmarkStart w:id="1432" w:name="_Toc13810"/>
      <w:bookmarkStart w:id="1433" w:name="_Toc15017"/>
      <w:bookmarkStart w:id="1434" w:name="_Toc9245_WPSOffice_Level1"/>
      <w:bookmarkStart w:id="1435" w:name="_Toc4830"/>
      <w:bookmarkStart w:id="1436" w:name="_Toc20168"/>
      <w:bookmarkStart w:id="1437" w:name="_Toc24215"/>
      <w:bookmarkStart w:id="1438" w:name="_Toc25176"/>
      <w:bookmarkStart w:id="1439" w:name="_Toc24550"/>
      <w:bookmarkStart w:id="1440" w:name="_Toc3175"/>
      <w:bookmarkStart w:id="1441" w:name="_Toc514885640"/>
      <w:bookmarkStart w:id="1442" w:name="_Toc29275"/>
      <w:bookmarkStart w:id="1443" w:name="_Toc19398"/>
      <w:r>
        <w:rPr>
          <w:rFonts w:hint="default" w:ascii="Times New Roman" w:hAnsi="Times New Roman" w:eastAsia="仿宋" w:cs="Times New Roman"/>
          <w:b/>
          <w:bCs/>
          <w:color w:val="auto"/>
          <w:sz w:val="28"/>
          <w:szCs w:val="22"/>
          <w:highlight w:val="none"/>
        </w:rPr>
        <w:t>附件</w:t>
      </w:r>
      <w:r>
        <w:rPr>
          <w:rFonts w:hint="eastAsia" w:ascii="Times New Roman" w:hAnsi="Times New Roman" w:eastAsia="仿宋" w:cs="Times New Roman"/>
          <w:b/>
          <w:bCs/>
          <w:color w:val="auto"/>
          <w:sz w:val="28"/>
          <w:szCs w:val="22"/>
          <w:highlight w:val="none"/>
          <w:lang w:val="en-US" w:eastAsia="zh-CN"/>
        </w:rPr>
        <w:t>6</w:t>
      </w:r>
      <w:r>
        <w:rPr>
          <w:rFonts w:hint="default" w:ascii="Times New Roman" w:hAnsi="Times New Roman" w:eastAsia="仿宋" w:cs="Times New Roman"/>
          <w:b/>
          <w:bCs/>
          <w:color w:val="auto"/>
          <w:sz w:val="28"/>
          <w:szCs w:val="22"/>
          <w:highlight w:val="none"/>
        </w:rPr>
        <w:t>：应急物资储备清单</w:t>
      </w:r>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tbl>
      <w:tblPr>
        <w:tblStyle w:val="15"/>
        <w:tblW w:w="573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838"/>
        <w:gridCol w:w="2295"/>
        <w:gridCol w:w="1294"/>
        <w:gridCol w:w="698"/>
        <w:gridCol w:w="235"/>
        <w:gridCol w:w="1067"/>
        <w:gridCol w:w="121"/>
        <w:gridCol w:w="225"/>
        <w:gridCol w:w="1188"/>
        <w:gridCol w:w="230"/>
        <w:gridCol w:w="135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000" w:type="pct"/>
            <w:gridSpan w:val="11"/>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应急物资库基本信息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9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所在地</w:t>
            </w:r>
          </w:p>
        </w:tc>
        <w:tc>
          <w:tcPr>
            <w:tcW w:w="2246" w:type="pct"/>
            <w:gridSpan w:val="3"/>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陕西省西咸新区秦汉新城咸红路69号</w:t>
            </w:r>
          </w:p>
        </w:tc>
        <w:tc>
          <w:tcPr>
            <w:tcW w:w="681"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经纬度</w:t>
            </w:r>
          </w:p>
        </w:tc>
        <w:tc>
          <w:tcPr>
            <w:tcW w:w="1633" w:type="pct"/>
            <w:gridSpan w:val="5"/>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kern w:val="0"/>
                <w:sz w:val="24"/>
                <w:szCs w:val="24"/>
                <w:highlight w:val="none"/>
                <w:lang w:eastAsia="zh-CN"/>
              </w:rPr>
            </w:pPr>
            <w:r>
              <w:rPr>
                <w:rFonts w:hint="eastAsia" w:ascii="Times New Roman" w:hAnsi="Times New Roman" w:eastAsia="仿宋" w:cs="Times New Roman"/>
                <w:color w:val="auto"/>
                <w:kern w:val="0"/>
                <w:sz w:val="24"/>
                <w:szCs w:val="24"/>
                <w:highlight w:val="none"/>
                <w:lang w:val="en-US" w:eastAsia="zh-CN"/>
              </w:rPr>
              <w:t xml:space="preserve"> </w:t>
            </w:r>
            <w:r>
              <w:rPr>
                <w:rFonts w:hint="default" w:ascii="Times New Roman" w:hAnsi="Times New Roman" w:eastAsia="仿宋" w:cs="Times New Roman"/>
                <w:color w:val="auto"/>
                <w:kern w:val="0"/>
                <w:sz w:val="24"/>
                <w:szCs w:val="24"/>
                <w:highlight w:val="none"/>
                <w:lang w:eastAsia="zh-CN"/>
              </w:rPr>
              <w:t>E10</w:t>
            </w:r>
            <w:r>
              <w:rPr>
                <w:rFonts w:hint="eastAsia" w:ascii="Times New Roman" w:hAnsi="Times New Roman" w:eastAsia="仿宋" w:cs="Times New Roman"/>
                <w:color w:val="auto"/>
                <w:kern w:val="0"/>
                <w:sz w:val="24"/>
                <w:szCs w:val="24"/>
                <w:highlight w:val="none"/>
                <w:lang w:val="en-US" w:eastAsia="zh-CN"/>
              </w:rPr>
              <w:t>8</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77</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59</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729</w:t>
            </w:r>
            <w:r>
              <w:rPr>
                <w:rFonts w:hint="default" w:ascii="Times New Roman" w:hAnsi="Times New Roman" w:eastAsia="仿宋" w:cs="Times New Roman"/>
                <w:color w:val="auto"/>
                <w:kern w:val="0"/>
                <w:sz w:val="24"/>
                <w:szCs w:val="24"/>
                <w:highlight w:val="none"/>
                <w:lang w:eastAsia="zh-CN"/>
              </w:rPr>
              <w:t>″</w:t>
            </w:r>
          </w:p>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kern w:val="0"/>
                <w:sz w:val="24"/>
                <w:szCs w:val="24"/>
                <w:highlight w:val="none"/>
                <w:lang w:eastAsia="zh-CN"/>
              </w:rPr>
              <w:t>N3</w:t>
            </w:r>
            <w:r>
              <w:rPr>
                <w:rFonts w:hint="eastAsia" w:ascii="Times New Roman" w:hAnsi="Times New Roman" w:eastAsia="仿宋" w:cs="Times New Roman"/>
                <w:color w:val="auto"/>
                <w:kern w:val="0"/>
                <w:sz w:val="24"/>
                <w:szCs w:val="24"/>
                <w:highlight w:val="none"/>
                <w:lang w:val="en-US" w:eastAsia="zh-CN"/>
              </w:rPr>
              <w:t>4</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37</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49</w:t>
            </w:r>
            <w:r>
              <w:rPr>
                <w:rFonts w:hint="default" w:ascii="Times New Roman" w:hAnsi="Times New Roman" w:eastAsia="仿宋" w:cs="Times New Roman"/>
                <w:color w:val="auto"/>
                <w:kern w:val="0"/>
                <w:sz w:val="24"/>
                <w:szCs w:val="24"/>
                <w:highlight w:val="none"/>
                <w:lang w:eastAsia="zh-CN"/>
              </w:rPr>
              <w:t>.</w:t>
            </w:r>
            <w:r>
              <w:rPr>
                <w:rFonts w:hint="eastAsia" w:ascii="Times New Roman" w:hAnsi="Times New Roman" w:eastAsia="仿宋" w:cs="Times New Roman"/>
                <w:color w:val="auto"/>
                <w:kern w:val="0"/>
                <w:sz w:val="24"/>
                <w:szCs w:val="24"/>
                <w:highlight w:val="none"/>
                <w:lang w:val="en-US" w:eastAsia="zh-CN"/>
              </w:rPr>
              <w:t>100</w:t>
            </w:r>
            <w:r>
              <w:rPr>
                <w:rFonts w:hint="default" w:ascii="Times New Roman" w:hAnsi="Times New Roman" w:eastAsia="仿宋" w:cs="Times New Roman"/>
                <w:color w:val="auto"/>
                <w:kern w:val="0"/>
                <w:sz w:val="24"/>
                <w:szCs w:val="24"/>
                <w:highlight w:val="none"/>
                <w:lang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6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所属</w:t>
            </w:r>
            <w:r>
              <w:rPr>
                <w:rFonts w:hint="eastAsia" w:ascii="Times New Roman" w:hAnsi="Times New Roman" w:eastAsia="仿宋" w:cs="Times New Roman"/>
                <w:color w:val="auto"/>
                <w:sz w:val="24"/>
                <w:szCs w:val="24"/>
                <w:highlight w:val="none"/>
                <w:lang w:val="en-US" w:eastAsia="zh-CN"/>
              </w:rPr>
              <w:t xml:space="preserve">  </w:t>
            </w:r>
            <w:r>
              <w:rPr>
                <w:rFonts w:hint="default" w:ascii="Times New Roman" w:hAnsi="Times New Roman" w:eastAsia="仿宋" w:cs="Times New Roman"/>
                <w:color w:val="auto"/>
                <w:sz w:val="24"/>
                <w:szCs w:val="24"/>
                <w:highlight w:val="none"/>
              </w:rPr>
              <w:t>单位</w:t>
            </w:r>
          </w:p>
        </w:tc>
        <w:tc>
          <w:tcPr>
            <w:tcW w:w="4560" w:type="pct"/>
            <w:gridSpan w:val="10"/>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eastAsia="zh-CN"/>
              </w:rPr>
              <w:t>九冶钢结构有限公司</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439" w:type="pct"/>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负责人</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姓名</w:t>
            </w:r>
          </w:p>
        </w:tc>
        <w:tc>
          <w:tcPr>
            <w:tcW w:w="1166" w:type="pct"/>
            <w:gridSpan w:val="3"/>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eastAsia" w:ascii="仿宋" w:hAnsi="仿宋" w:eastAsia="仿宋" w:cs="仿宋"/>
                <w:b w:val="0"/>
                <w:bCs/>
                <w:color w:val="auto"/>
                <w:kern w:val="0"/>
                <w:sz w:val="24"/>
                <w:szCs w:val="24"/>
                <w:highlight w:val="none"/>
                <w:lang w:val="en-US" w:eastAsia="zh-CN" w:bidi="en-US"/>
              </w:rPr>
              <w:t>余文平</w:t>
            </w:r>
          </w:p>
        </w:tc>
        <w:tc>
          <w:tcPr>
            <w:tcW w:w="740" w:type="pct"/>
            <w:gridSpan w:val="3"/>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联系人</w:t>
            </w:r>
          </w:p>
        </w:tc>
        <w:tc>
          <w:tcPr>
            <w:tcW w:w="62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姓名</w:t>
            </w:r>
          </w:p>
        </w:tc>
        <w:tc>
          <w:tcPr>
            <w:tcW w:w="829"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bCs/>
                <w:color w:val="auto"/>
                <w:kern w:val="2"/>
                <w:sz w:val="24"/>
                <w:szCs w:val="24"/>
                <w:highlight w:val="none"/>
                <w:lang w:val="en-US" w:eastAsia="zh-CN" w:bidi="ar-SA"/>
              </w:rPr>
            </w:pPr>
            <w:r>
              <w:rPr>
                <w:rFonts w:hint="eastAsia" w:ascii="仿宋" w:hAnsi="仿宋" w:eastAsia="仿宋" w:cs="仿宋"/>
                <w:b w:val="0"/>
                <w:bCs/>
                <w:color w:val="auto"/>
                <w:kern w:val="0"/>
                <w:sz w:val="24"/>
                <w:szCs w:val="24"/>
                <w:highlight w:val="none"/>
                <w:lang w:val="en-US" w:eastAsia="zh-CN" w:bidi="en-US"/>
              </w:rPr>
              <w:t>余文平</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43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联系方式</w:t>
            </w:r>
          </w:p>
        </w:tc>
        <w:tc>
          <w:tcPr>
            <w:tcW w:w="1166" w:type="pct"/>
            <w:gridSpan w:val="3"/>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b w:val="0"/>
                <w:bCs/>
                <w:color w:val="auto"/>
                <w:kern w:val="0"/>
                <w:sz w:val="24"/>
                <w:szCs w:val="24"/>
                <w:highlight w:val="none"/>
                <w:lang w:val="en-US" w:eastAsia="zh-CN" w:bidi="en-US"/>
              </w:rPr>
            </w:pPr>
            <w:r>
              <w:rPr>
                <w:rFonts w:hint="eastAsia" w:ascii="Times New Roman" w:hAnsi="Times New Roman" w:cs="Times New Roman"/>
                <w:b w:val="0"/>
                <w:bCs/>
                <w:color w:val="auto"/>
                <w:kern w:val="0"/>
                <w:sz w:val="24"/>
                <w:szCs w:val="20"/>
                <w:highlight w:val="none"/>
                <w:lang w:val="en-US" w:eastAsia="zh-CN"/>
              </w:rPr>
              <w:t>13619180823</w:t>
            </w:r>
          </w:p>
        </w:tc>
        <w:tc>
          <w:tcPr>
            <w:tcW w:w="740" w:type="pct"/>
            <w:gridSpan w:val="3"/>
            <w:vMerge w:val="continue"/>
            <w:noWrap w:val="0"/>
            <w:vAlign w:val="center"/>
          </w:tcPr>
          <w:p>
            <w:pPr>
              <w:adjustRightInd w:val="0"/>
              <w:snapToGrid w:val="0"/>
              <w:spacing w:before="249" w:beforeLines="80" w:after="100" w:afterLines="0" w:afterAutospacing="1"/>
              <w:jc w:val="center"/>
              <w:rPr>
                <w:rFonts w:hint="default" w:ascii="Times New Roman" w:hAnsi="Times New Roman" w:eastAsia="仿宋" w:cs="Times New Roman"/>
                <w:color w:val="auto"/>
                <w:sz w:val="24"/>
                <w:szCs w:val="24"/>
                <w:highlight w:val="none"/>
              </w:rPr>
            </w:pPr>
          </w:p>
        </w:tc>
        <w:tc>
          <w:tcPr>
            <w:tcW w:w="62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联系方式</w:t>
            </w:r>
          </w:p>
        </w:tc>
        <w:tc>
          <w:tcPr>
            <w:tcW w:w="829" w:type="pct"/>
            <w:gridSpan w:val="2"/>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bCs/>
                <w:color w:val="auto"/>
                <w:kern w:val="2"/>
                <w:sz w:val="24"/>
                <w:szCs w:val="24"/>
                <w:highlight w:val="none"/>
                <w:lang w:val="en-US" w:eastAsia="zh-CN" w:bidi="ar-SA"/>
              </w:rPr>
            </w:pPr>
            <w:r>
              <w:rPr>
                <w:rFonts w:hint="eastAsia" w:ascii="Times New Roman" w:hAnsi="Times New Roman" w:cs="Times New Roman"/>
                <w:b w:val="0"/>
                <w:bCs/>
                <w:color w:val="auto"/>
                <w:kern w:val="0"/>
                <w:sz w:val="24"/>
                <w:szCs w:val="20"/>
                <w:highlight w:val="none"/>
                <w:lang w:val="en-US" w:eastAsia="zh-CN"/>
              </w:rPr>
              <w:t>13619180823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000" w:type="pct"/>
            <w:gridSpan w:val="11"/>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环境应急资源信息</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6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序号</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default" w:ascii="Times New Roman" w:hAnsi="Times New Roman" w:eastAsia="仿宋" w:cs="Times New Roman"/>
                <w:color w:val="auto"/>
                <w:sz w:val="24"/>
                <w:szCs w:val="24"/>
                <w:highlight w:val="none"/>
              </w:rPr>
              <w:t>名称</w:t>
            </w:r>
          </w:p>
        </w:tc>
        <w:tc>
          <w:tcPr>
            <w:tcW w:w="678"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单位</w:t>
            </w:r>
          </w:p>
        </w:tc>
        <w:tc>
          <w:tcPr>
            <w:tcW w:w="488"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数量</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lang w:val="en-US" w:eastAsia="zh-CN"/>
              </w:rPr>
              <w:t>有效</w:t>
            </w:r>
            <w:r>
              <w:rPr>
                <w:rFonts w:hint="default" w:ascii="Times New Roman" w:hAnsi="Times New Roman" w:eastAsia="仿宋" w:cs="Times New Roman"/>
                <w:color w:val="auto"/>
                <w:sz w:val="24"/>
                <w:szCs w:val="24"/>
                <w:highlight w:val="none"/>
              </w:rPr>
              <w:t>日期</w:t>
            </w:r>
          </w:p>
        </w:tc>
        <w:tc>
          <w:tcPr>
            <w:tcW w:w="860" w:type="pct"/>
            <w:gridSpan w:val="3"/>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存放位置</w:t>
            </w:r>
          </w:p>
        </w:tc>
        <w:tc>
          <w:tcPr>
            <w:tcW w:w="70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eastAsia="zh-CN"/>
              </w:rPr>
            </w:pPr>
            <w:r>
              <w:rPr>
                <w:rFonts w:hint="eastAsia" w:ascii="Times New Roman" w:hAnsi="Times New Roman" w:eastAsia="仿宋" w:cs="Times New Roman"/>
                <w:color w:val="auto"/>
                <w:sz w:val="24"/>
                <w:szCs w:val="24"/>
                <w:highlight w:val="none"/>
                <w:lang w:val="en-US" w:eastAsia="zh-CN"/>
              </w:rPr>
              <w:t>管理人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9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烫伤药</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盒</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10</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2024.6</w:t>
            </w:r>
          </w:p>
        </w:tc>
        <w:tc>
          <w:tcPr>
            <w:tcW w:w="860" w:type="pct"/>
            <w:gridSpan w:val="3"/>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生产部</w:t>
            </w:r>
          </w:p>
        </w:tc>
        <w:tc>
          <w:tcPr>
            <w:tcW w:w="709" w:type="pct"/>
            <w:vMerge w:val="restart"/>
            <w:noWrap w:val="0"/>
            <w:vAlign w:val="center"/>
          </w:tcPr>
          <w:p>
            <w:pPr>
              <w:adjustRightInd w:val="0"/>
              <w:snapToGrid w:val="0"/>
              <w:spacing w:after="100" w:afterLines="0" w:afterAutospacing="1"/>
              <w:jc w:val="center"/>
              <w:rPr>
                <w:rFonts w:hint="eastAsia" w:ascii="仿宋" w:hAnsi="仿宋" w:eastAsia="仿宋" w:cs="仿宋"/>
                <w:b w:val="0"/>
                <w:bCs/>
                <w:color w:val="auto"/>
                <w:kern w:val="0"/>
                <w:sz w:val="24"/>
                <w:szCs w:val="24"/>
                <w:highlight w:val="none"/>
                <w:lang w:val="en-US" w:eastAsia="zh-CN" w:bidi="en-US"/>
              </w:rPr>
            </w:pPr>
            <w:r>
              <w:rPr>
                <w:rFonts w:hint="eastAsia" w:ascii="仿宋" w:hAnsi="仿宋" w:eastAsia="仿宋" w:cs="仿宋"/>
                <w:b w:val="0"/>
                <w:bCs/>
                <w:color w:val="auto"/>
                <w:kern w:val="0"/>
                <w:sz w:val="24"/>
                <w:szCs w:val="24"/>
                <w:highlight w:val="none"/>
                <w:lang w:val="en-US" w:eastAsia="zh-CN" w:bidi="en-US"/>
              </w:rPr>
              <w:t>余文平</w:t>
            </w:r>
          </w:p>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9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1202" w:type="pct"/>
            <w:noWrap w:val="0"/>
            <w:vAlign w:val="center"/>
          </w:tcPr>
          <w:p>
            <w:pPr>
              <w:widowControl/>
              <w:adjustRightInd/>
              <w:snapToGrid w:val="0"/>
              <w:spacing w:line="240" w:lineRule="auto"/>
              <w:ind w:firstLine="0" w:firstLineChars="0"/>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碘伏</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100ml/瓶</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2024.2</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0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医用胶布</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卷</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2025.7</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9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w:t>
            </w:r>
          </w:p>
        </w:tc>
        <w:tc>
          <w:tcPr>
            <w:tcW w:w="1202"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创可贴</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20片/盒</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2024.5</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过氧化氢溶液</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100ml/瓶</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5</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2024.6</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0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6</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云南白药气雾剂</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瓶</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6</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2025.1</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7</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医用棉球/纱布</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包</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8</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2023.2</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99"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8</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云南白药</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4g*6瓶/盒</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2024.8</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14" w:hRule="exact"/>
          <w:jc w:val="center"/>
        </w:trPr>
        <w:tc>
          <w:tcPr>
            <w:tcW w:w="439"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9</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干粉灭火器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8KG</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44</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rPr>
            </w:pPr>
            <w:r>
              <w:rPr>
                <w:rFonts w:hint="eastAsia" w:ascii="Times New Roman" w:hAnsi="Times New Roman" w:eastAsia="仿宋" w:cs="Times New Roman"/>
                <w:color w:val="auto"/>
                <w:sz w:val="24"/>
                <w:szCs w:val="24"/>
                <w:highlight w:val="none"/>
                <w:lang w:val="en-US" w:eastAsia="zh-CN"/>
              </w:rPr>
              <w:t>2025.8</w:t>
            </w:r>
          </w:p>
        </w:tc>
        <w:tc>
          <w:tcPr>
            <w:tcW w:w="860" w:type="pct"/>
            <w:gridSpan w:val="3"/>
            <w:vMerge w:val="restar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车间</w:t>
            </w: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3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10</w:t>
            </w:r>
          </w:p>
        </w:tc>
        <w:tc>
          <w:tcPr>
            <w:tcW w:w="1202" w:type="pct"/>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干粉灭火器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35KG</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2025.8</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44"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11</w:t>
            </w:r>
          </w:p>
        </w:tc>
        <w:tc>
          <w:tcPr>
            <w:tcW w:w="1202"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CO</w:t>
            </w:r>
            <w:r>
              <w:rPr>
                <w:rFonts w:hint="eastAsia" w:ascii="Times New Roman" w:hAnsi="Times New Roman" w:eastAsia="仿宋" w:cs="Times New Roman"/>
                <w:color w:val="auto"/>
                <w:sz w:val="24"/>
                <w:szCs w:val="24"/>
                <w:highlight w:val="none"/>
                <w:vertAlign w:val="subscript"/>
                <w:lang w:val="en-US" w:eastAsia="zh-CN"/>
              </w:rPr>
              <w:t>2</w:t>
            </w:r>
            <w:r>
              <w:rPr>
                <w:rFonts w:hint="eastAsia" w:ascii="Times New Roman" w:hAnsi="Times New Roman" w:eastAsia="仿宋" w:cs="Times New Roman"/>
                <w:color w:val="auto"/>
                <w:sz w:val="24"/>
                <w:szCs w:val="24"/>
                <w:highlight w:val="none"/>
                <w:lang w:val="en-US" w:eastAsia="zh-CN"/>
              </w:rPr>
              <w:t>灭火器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3KG</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2025.8</w:t>
            </w:r>
          </w:p>
        </w:tc>
        <w:tc>
          <w:tcPr>
            <w:tcW w:w="860" w:type="pct"/>
            <w:gridSpan w:val="3"/>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配电室</w:t>
            </w: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4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12</w:t>
            </w:r>
          </w:p>
        </w:tc>
        <w:tc>
          <w:tcPr>
            <w:tcW w:w="1202" w:type="pct"/>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干粉灭火器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4KG</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6</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r>
              <w:rPr>
                <w:rFonts w:hint="eastAsia" w:ascii="Times New Roman" w:hAnsi="Times New Roman" w:eastAsia="仿宋" w:cs="Times New Roman"/>
                <w:color w:val="auto"/>
                <w:sz w:val="24"/>
                <w:szCs w:val="24"/>
                <w:highlight w:val="none"/>
                <w:lang w:val="en-US" w:eastAsia="zh-CN"/>
              </w:rPr>
              <w:t>2025.8</w:t>
            </w:r>
          </w:p>
        </w:tc>
        <w:tc>
          <w:tcPr>
            <w:tcW w:w="860" w:type="pct"/>
            <w:gridSpan w:val="3"/>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办公区</w:t>
            </w: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13</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水泵</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台</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4</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2025.3</w:t>
            </w:r>
          </w:p>
        </w:tc>
        <w:tc>
          <w:tcPr>
            <w:tcW w:w="860" w:type="pct"/>
            <w:gridSpan w:val="3"/>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库房</w:t>
            </w:r>
          </w:p>
        </w:tc>
        <w:tc>
          <w:tcPr>
            <w:tcW w:w="709" w:type="pct"/>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14</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雨衣</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套</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8</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15</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雨鞋</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双</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8</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16</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铁锨</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把</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10</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17</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沙袋</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袋</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350</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车间各门口</w:t>
            </w: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18</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防爆应急灯</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盏</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3</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2024.5</w:t>
            </w:r>
          </w:p>
        </w:tc>
        <w:tc>
          <w:tcPr>
            <w:tcW w:w="860" w:type="pct"/>
            <w:gridSpan w:val="3"/>
            <w:vMerge w:val="restar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库房</w:t>
            </w: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19</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手电筒</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把</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5</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警戒线</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卷</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2</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21</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救生绳</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米</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50</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22</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防毒面具</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只</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6</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2026.12</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23</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安全带</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副</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3</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24</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便携式水质检测仪</w:t>
            </w:r>
          </w:p>
        </w:tc>
        <w:tc>
          <w:tcPr>
            <w:tcW w:w="678" w:type="pct"/>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个</w:t>
            </w:r>
          </w:p>
        </w:tc>
        <w:tc>
          <w:tcPr>
            <w:tcW w:w="488" w:type="pct"/>
            <w:gridSpan w:val="2"/>
            <w:noWrap w:val="0"/>
            <w:vAlign w:val="center"/>
          </w:tcPr>
          <w:p>
            <w:pPr>
              <w:keepNext w:val="0"/>
              <w:keepLines w:val="0"/>
              <w:widowControl/>
              <w:suppressLineNumbers w:val="0"/>
              <w:jc w:val="center"/>
              <w:textAlignment w:val="center"/>
              <w:rPr>
                <w:rFonts w:hint="default"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1</w:t>
            </w:r>
          </w:p>
        </w:tc>
        <w:tc>
          <w:tcPr>
            <w:tcW w:w="622" w:type="pct"/>
            <w:gridSpan w:val="2"/>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79" w:hRule="exact"/>
          <w:jc w:val="center"/>
        </w:trPr>
        <w:tc>
          <w:tcPr>
            <w:tcW w:w="439"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25</w:t>
            </w:r>
          </w:p>
        </w:tc>
        <w:tc>
          <w:tcPr>
            <w:tcW w:w="1202" w:type="pct"/>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气体检测仪</w:t>
            </w:r>
          </w:p>
        </w:tc>
        <w:tc>
          <w:tcPr>
            <w:tcW w:w="678" w:type="pct"/>
            <w:noWrap w:val="0"/>
            <w:vAlign w:val="center"/>
          </w:tcPr>
          <w:p>
            <w:pPr>
              <w:keepNext w:val="0"/>
              <w:keepLines w:val="0"/>
              <w:widowControl/>
              <w:suppressLineNumbers w:val="0"/>
              <w:jc w:val="center"/>
              <w:textAlignment w:val="center"/>
              <w:rPr>
                <w:rFonts w:hint="eastAsia"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个</w:t>
            </w:r>
          </w:p>
        </w:tc>
        <w:tc>
          <w:tcPr>
            <w:tcW w:w="488" w:type="pct"/>
            <w:gridSpan w:val="2"/>
            <w:noWrap w:val="0"/>
            <w:vAlign w:val="center"/>
          </w:tcPr>
          <w:p>
            <w:pPr>
              <w:keepNext w:val="0"/>
              <w:keepLines w:val="0"/>
              <w:widowControl/>
              <w:suppressLineNumbers w:val="0"/>
              <w:jc w:val="center"/>
              <w:textAlignment w:val="center"/>
              <w:rPr>
                <w:rFonts w:hint="eastAsia" w:ascii="Times New Roman" w:hAnsi="Times New Roman" w:eastAsia="仿宋" w:cs="Times New Roman"/>
                <w:i w:val="0"/>
                <w:iCs w:val="0"/>
                <w:color w:val="auto"/>
                <w:kern w:val="0"/>
                <w:sz w:val="24"/>
                <w:szCs w:val="24"/>
                <w:highlight w:val="none"/>
                <w:u w:val="none"/>
                <w:lang w:val="en-US" w:eastAsia="zh-CN" w:bidi="ar"/>
              </w:rPr>
            </w:pPr>
            <w:r>
              <w:rPr>
                <w:rFonts w:hint="eastAsia" w:ascii="Times New Roman" w:hAnsi="Times New Roman" w:eastAsia="仿宋" w:cs="Times New Roman"/>
                <w:i w:val="0"/>
                <w:iCs w:val="0"/>
                <w:color w:val="auto"/>
                <w:kern w:val="0"/>
                <w:sz w:val="24"/>
                <w:szCs w:val="24"/>
                <w:highlight w:val="none"/>
                <w:u w:val="none"/>
                <w:lang w:val="en-US" w:eastAsia="zh-CN" w:bidi="ar"/>
              </w:rPr>
              <w:t>1</w:t>
            </w:r>
          </w:p>
        </w:tc>
        <w:tc>
          <w:tcPr>
            <w:tcW w:w="622" w:type="pct"/>
            <w:gridSpan w:val="2"/>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r>
              <w:rPr>
                <w:rFonts w:hint="eastAsia" w:ascii="Times New Roman" w:hAnsi="Times New Roman" w:eastAsia="仿宋" w:cs="Times New Roman"/>
                <w:color w:val="auto"/>
                <w:sz w:val="24"/>
                <w:szCs w:val="24"/>
                <w:highlight w:val="none"/>
                <w:lang w:val="en-US" w:eastAsia="zh-CN"/>
              </w:rPr>
              <w:t>/</w:t>
            </w:r>
          </w:p>
        </w:tc>
        <w:tc>
          <w:tcPr>
            <w:tcW w:w="860" w:type="pct"/>
            <w:gridSpan w:val="3"/>
            <w:vMerge w:val="continue"/>
            <w:noWrap w:val="0"/>
            <w:vAlign w:val="center"/>
          </w:tcPr>
          <w:p>
            <w:pPr>
              <w:adjustRightInd w:val="0"/>
              <w:snapToGrid w:val="0"/>
              <w:spacing w:after="100" w:afterLines="0" w:afterAutospacing="1"/>
              <w:jc w:val="center"/>
              <w:rPr>
                <w:rFonts w:hint="default" w:ascii="Times New Roman" w:hAnsi="Times New Roman" w:eastAsia="仿宋" w:cs="Times New Roman"/>
                <w:color w:val="auto"/>
                <w:sz w:val="24"/>
                <w:szCs w:val="24"/>
                <w:highlight w:val="none"/>
                <w:lang w:val="en-US" w:eastAsia="zh-CN"/>
              </w:rPr>
            </w:pPr>
          </w:p>
        </w:tc>
        <w:tc>
          <w:tcPr>
            <w:tcW w:w="709" w:type="pct"/>
            <w:vMerge w:val="continue"/>
            <w:noWrap w:val="0"/>
            <w:vAlign w:val="center"/>
          </w:tcPr>
          <w:p>
            <w:pPr>
              <w:adjustRightInd w:val="0"/>
              <w:snapToGrid w:val="0"/>
              <w:spacing w:after="100" w:afterLines="0" w:afterAutospacing="1"/>
              <w:jc w:val="center"/>
              <w:rPr>
                <w:rFonts w:hint="eastAsia" w:ascii="Times New Roman" w:hAnsi="Times New Roman" w:eastAsia="仿宋" w:cs="Times New Roman"/>
                <w:color w:val="auto"/>
                <w:sz w:val="24"/>
                <w:szCs w:val="24"/>
                <w:highlight w:val="none"/>
                <w:lang w:val="en-US" w:eastAsia="zh-CN"/>
              </w:rPr>
            </w:pPr>
          </w:p>
        </w:tc>
      </w:tr>
    </w:tbl>
    <w:p>
      <w:pPr>
        <w:pStyle w:val="22"/>
        <w:ind w:firstLine="480" w:firstLineChars="200"/>
        <w:rPr>
          <w:rFonts w:hint="default" w:ascii="Times New Roman" w:hAnsi="Times New Roman" w:eastAsia="仿宋" w:cs="Times New Roman"/>
          <w:color w:val="auto"/>
          <w:highlight w:val="none"/>
          <w:lang w:val="en-US" w:eastAsia="zh-CN"/>
        </w:rPr>
      </w:pPr>
    </w:p>
    <w:p>
      <w:pPr>
        <w:pStyle w:val="22"/>
        <w:ind w:firstLine="480" w:firstLineChars="200"/>
        <w:rPr>
          <w:rFonts w:hint="default" w:ascii="Times New Roman" w:hAnsi="Times New Roman" w:eastAsia="仿宋" w:cs="Times New Roman"/>
          <w:color w:val="auto"/>
          <w:highlight w:val="none"/>
          <w:lang w:val="en-US" w:eastAsia="zh-CN"/>
        </w:rPr>
      </w:pPr>
    </w:p>
    <w:p>
      <w:pPr>
        <w:pStyle w:val="22"/>
        <w:ind w:firstLine="480" w:firstLineChars="200"/>
        <w:rPr>
          <w:rFonts w:hint="default" w:ascii="Times New Roman" w:hAnsi="Times New Roman" w:eastAsia="仿宋" w:cs="Times New Roman"/>
          <w:color w:val="auto"/>
          <w:highlight w:val="none"/>
          <w:lang w:val="en-US" w:eastAsia="zh-CN"/>
        </w:rPr>
      </w:pPr>
    </w:p>
    <w:p>
      <w:pPr>
        <w:pStyle w:val="14"/>
        <w:tabs>
          <w:tab w:val="left" w:pos="1134"/>
        </w:tabs>
        <w:adjustRightInd w:val="0"/>
        <w:snapToGrid w:val="0"/>
        <w:spacing w:before="0" w:beforeAutospacing="0" w:after="0" w:afterAutospacing="0" w:line="360" w:lineRule="auto"/>
        <w:jc w:val="both"/>
        <w:outlineLvl w:val="9"/>
        <w:rPr>
          <w:rFonts w:ascii="Times New Roman" w:hAnsi="Times New Roman" w:eastAsia="仿宋" w:cs="Times New Roman"/>
          <w:b/>
          <w:color w:val="auto"/>
          <w:sz w:val="28"/>
          <w:szCs w:val="20"/>
          <w:highlight w:val="none"/>
        </w:rPr>
      </w:pPr>
    </w:p>
    <w:p>
      <w:pPr>
        <w:pStyle w:val="22"/>
        <w:rPr>
          <w:rFonts w:hint="default" w:ascii="Times New Roman" w:hAnsi="Times New Roman" w:eastAsia="仿宋" w:cs="Times New Roman"/>
          <w:color w:val="auto"/>
          <w:highlight w:val="none"/>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22"/>
        <w:ind w:left="1124" w:hanging="960" w:hangingChars="400"/>
        <w:jc w:val="left"/>
        <w:rPr>
          <w:color w:val="auto"/>
          <w:highlight w:val="none"/>
        </w:rPr>
        <w:sectPr>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bookmarkStart w:id="1444" w:name="_Toc3904"/>
      <w:bookmarkStart w:id="1445" w:name="_Toc9202"/>
      <w:bookmarkStart w:id="1446" w:name="_Toc4040"/>
      <w:r>
        <w:rPr>
          <w:color w:val="auto"/>
          <w:sz w:val="24"/>
        </w:rPr>
        <mc:AlternateContent>
          <mc:Choice Requires="wps">
            <w:drawing>
              <wp:anchor distT="0" distB="0" distL="114300" distR="114300" simplePos="0" relativeHeight="251688960" behindDoc="0" locked="0" layoutInCell="1" allowOverlap="1">
                <wp:simplePos x="0" y="0"/>
                <wp:positionH relativeFrom="column">
                  <wp:posOffset>1371600</wp:posOffset>
                </wp:positionH>
                <wp:positionV relativeFrom="paragraph">
                  <wp:posOffset>5349240</wp:posOffset>
                </wp:positionV>
                <wp:extent cx="1028700" cy="11430"/>
                <wp:effectExtent l="0" t="53975" r="0" b="67945"/>
                <wp:wrapNone/>
                <wp:docPr id="37" name="直接箭头连接符 37"/>
                <wp:cNvGraphicFramePr/>
                <a:graphic xmlns:a="http://schemas.openxmlformats.org/drawingml/2006/main">
                  <a:graphicData uri="http://schemas.microsoft.com/office/word/2010/wordprocessingShape">
                    <wps:wsp>
                      <wps:cNvCnPr/>
                      <wps:spPr>
                        <a:xfrm flipH="1">
                          <a:off x="0" y="0"/>
                          <a:ext cx="1028700" cy="11430"/>
                        </a:xfrm>
                        <a:prstGeom prst="straightConnector1">
                          <a:avLst/>
                        </a:prstGeom>
                        <a:ln w="28575" cmpd="sng">
                          <a:solidFill>
                            <a:schemeClr val="accent1">
                              <a:shade val="50000"/>
                            </a:schemeClr>
                          </a:solidFill>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08pt;margin-top:421.2pt;height:0.9pt;width:81pt;z-index:251688960;mso-width-relative:page;mso-height-relative:page;" filled="f" stroked="t" coordsize="21600,21600" o:gfxdata="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OlFTv3aAAAACwEAAA8AAAAAAAAAAQAgAAAAIgAAAGRycy9kb3ducmV2LnhtbFBLAQIUABQAAAAI&#10;AIdO4kBjRze8JAIAABAEAAAOAAAAAAAAAAEAIAAAACkBAABkcnMvZTJvRG9jLnhtbFBLBQYAAAAA&#10;BgAGAFkBAAC/BQAAAAA=&#10;">
                <v:fill on="f" focussize="0,0"/>
                <v:stroke weight="2.25pt" color="#41719C [3204]" miterlimit="8" joinstyle="miter" endarrow="open"/>
                <v:imagedata o:title=""/>
                <o:lock v:ext="edit" aspectratio="f"/>
              </v:shape>
            </w:pict>
          </mc:Fallback>
        </mc:AlternateContent>
      </w:r>
      <w:r>
        <w:rPr>
          <w:color w:val="auto"/>
          <w:sz w:val="24"/>
        </w:rPr>
        <mc:AlternateContent>
          <mc:Choice Requires="wps">
            <w:drawing>
              <wp:anchor distT="0" distB="0" distL="114300" distR="114300" simplePos="0" relativeHeight="251683840" behindDoc="0" locked="0" layoutInCell="1" allowOverlap="1">
                <wp:simplePos x="0" y="0"/>
                <wp:positionH relativeFrom="column">
                  <wp:posOffset>4457700</wp:posOffset>
                </wp:positionH>
                <wp:positionV relativeFrom="paragraph">
                  <wp:posOffset>4853940</wp:posOffset>
                </wp:positionV>
                <wp:extent cx="0" cy="803910"/>
                <wp:effectExtent l="64135" t="0" r="69215" b="15240"/>
                <wp:wrapNone/>
                <wp:docPr id="26" name="直接箭头连接符 26"/>
                <wp:cNvGraphicFramePr/>
                <a:graphic xmlns:a="http://schemas.openxmlformats.org/drawingml/2006/main">
                  <a:graphicData uri="http://schemas.microsoft.com/office/word/2010/wordprocessingShape">
                    <wps:wsp>
                      <wps:cNvCnPr/>
                      <wps:spPr>
                        <a:xfrm>
                          <a:off x="0" y="0"/>
                          <a:ext cx="0" cy="803910"/>
                        </a:xfrm>
                        <a:prstGeom prst="straightConnector1">
                          <a:avLst/>
                        </a:prstGeom>
                        <a:ln w="28575" cmpd="sng">
                          <a:solidFill>
                            <a:schemeClr val="accent1">
                              <a:shade val="50000"/>
                            </a:schemeClr>
                          </a:solidFill>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351pt;margin-top:382.2pt;height:63.3pt;width:0pt;z-index:251683840;mso-width-relative:page;mso-height-relative:page;" filled="f" stroked="t" coordsize="21600,21600" o:gfxdata="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y8cX99YAAAALAQAADwAAAAAA&#10;AAABACAAAAAiAAAAZHJzL2Rvd25yZXYueG1sUEsBAhQAFAAAAAgAh07iQDrgcmMVAgAAAQQAAA4A&#10;AAAAAAAAAQAgAAAAJQEAAGRycy9lMm9Eb2MueG1sUEsFBgAAAAAGAAYAWQEAAKwFAAAAAA==&#10;">
                <v:fill on="f" focussize="0,0"/>
                <v:stroke weight="2.25pt" color="#41719C [3204]" miterlimit="8" joinstyle="miter" endarrow="open"/>
                <v:imagedata o:title=""/>
                <o:lock v:ext="edit" aspectratio="f"/>
              </v:shape>
            </w:pict>
          </mc:Fallback>
        </mc:AlternateContent>
      </w:r>
      <w:r>
        <w:rPr>
          <w:color w:val="auto"/>
          <w:sz w:val="24"/>
        </w:rPr>
        <mc:AlternateContent>
          <mc:Choice Requires="wps">
            <w:drawing>
              <wp:anchor distT="0" distB="0" distL="114300" distR="114300" simplePos="0" relativeHeight="251685888" behindDoc="0" locked="0" layoutInCell="1" allowOverlap="1">
                <wp:simplePos x="0" y="0"/>
                <wp:positionH relativeFrom="column">
                  <wp:posOffset>4572000</wp:posOffset>
                </wp:positionH>
                <wp:positionV relativeFrom="paragraph">
                  <wp:posOffset>693420</wp:posOffset>
                </wp:positionV>
                <wp:extent cx="1257300" cy="396240"/>
                <wp:effectExtent l="4445" t="27940" r="14605" b="13970"/>
                <wp:wrapNone/>
                <wp:docPr id="29" name="直接箭头连接符 29"/>
                <wp:cNvGraphicFramePr/>
                <a:graphic xmlns:a="http://schemas.openxmlformats.org/drawingml/2006/main">
                  <a:graphicData uri="http://schemas.microsoft.com/office/word/2010/wordprocessingShape">
                    <wps:wsp>
                      <wps:cNvCnPr/>
                      <wps:spPr>
                        <a:xfrm flipV="1">
                          <a:off x="0" y="0"/>
                          <a:ext cx="1257300" cy="396240"/>
                        </a:xfrm>
                        <a:prstGeom prst="straightConnector1">
                          <a:avLst/>
                        </a:prstGeom>
                        <a:ln w="28575" cmpd="sng">
                          <a:solidFill>
                            <a:schemeClr val="accent1">
                              <a:shade val="50000"/>
                            </a:schemeClr>
                          </a:solidFill>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360pt;margin-top:54.6pt;height:31.2pt;width:99pt;z-index:251685888;mso-width-relative:page;mso-height-relative:page;" filled="f" stroked="t" coordsize="21600,21600" o:gfxdata="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arXEbZAAAACwEAAA8AAAAAAAAAAQAgAAAAIgAAAGRycy9kb3ducmV2LnhtbFBLAQIUABQAAAAI&#10;AIdO4kCTaXGYJQIAABEEAAAOAAAAAAAAAAEAIAAAACgBAABkcnMvZTJvRG9jLnhtbFBLBQYAAAAA&#10;BgAGAFkBAAC/BQAAAAA=&#10;">
                <v:fill on="f" focussize="0,0"/>
                <v:stroke weight="2.25pt" color="#41719C [3204]" miterlimit="8" joinstyle="miter" endarrow="open"/>
                <v:imagedata o:title=""/>
                <o:lock v:ext="edit" aspectratio="f"/>
              </v:shape>
            </w:pict>
          </mc:Fallback>
        </mc:AlternateContent>
      </w:r>
      <w:r>
        <w:rPr>
          <w:color w:val="auto"/>
          <w:sz w:val="24"/>
        </w:rPr>
        <mc:AlternateContent>
          <mc:Choice Requires="wps">
            <w:drawing>
              <wp:anchor distT="0" distB="0" distL="114300" distR="114300" simplePos="0" relativeHeight="251686912" behindDoc="0" locked="0" layoutInCell="1" allowOverlap="1">
                <wp:simplePos x="0" y="0"/>
                <wp:positionH relativeFrom="column">
                  <wp:posOffset>3314700</wp:posOffset>
                </wp:positionH>
                <wp:positionV relativeFrom="paragraph">
                  <wp:posOffset>1386840</wp:posOffset>
                </wp:positionV>
                <wp:extent cx="1371600" cy="0"/>
                <wp:effectExtent l="0" t="64135" r="0" b="69215"/>
                <wp:wrapNone/>
                <wp:docPr id="35" name="直接箭头连接符 35"/>
                <wp:cNvGraphicFramePr/>
                <a:graphic xmlns:a="http://schemas.openxmlformats.org/drawingml/2006/main">
                  <a:graphicData uri="http://schemas.microsoft.com/office/word/2010/wordprocessingShape">
                    <wps:wsp>
                      <wps:cNvCnPr/>
                      <wps:spPr>
                        <a:xfrm>
                          <a:off x="0" y="0"/>
                          <a:ext cx="1371600" cy="0"/>
                        </a:xfrm>
                        <a:prstGeom prst="straightConnector1">
                          <a:avLst/>
                        </a:prstGeom>
                        <a:ln w="28575" cmpd="sng">
                          <a:solidFill>
                            <a:schemeClr val="accent1">
                              <a:shade val="50000"/>
                            </a:schemeClr>
                          </a:solidFill>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61pt;margin-top:109.2pt;height:0pt;width:108pt;z-index:251686912;mso-width-relative:page;mso-height-relative:page;" filled="f" stroked="t" coordsize="21600,21600" o:gfxdata="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XfAoZ9YAAAALAQAADwAA&#10;AAAAAAABACAAAAAiAAAAZHJzL2Rvd25yZXYueG1sUEsBAhQAFAAAAAgAh07iQPxnZIUYAgAAAgQA&#10;AA4AAAAAAAAAAQAgAAAAJQEAAGRycy9lMm9Eb2MueG1sUEsFBgAAAAAGAAYAWQEAAK8FAAAAAA==&#10;">
                <v:fill on="f" focussize="0,0"/>
                <v:stroke weight="2.25pt" color="#41719C [3204]" miterlimit="8" joinstyle="miter" endarrow="open"/>
                <v:imagedata o:title=""/>
                <o:lock v:ext="edit" aspectratio="f"/>
              </v:shape>
            </w:pict>
          </mc:Fallback>
        </mc:AlternateContent>
      </w:r>
      <w:r>
        <w:rPr>
          <w:color w:val="auto"/>
          <w:sz w:val="24"/>
        </w:rPr>
        <mc:AlternateContent>
          <mc:Choice Requires="wps">
            <w:drawing>
              <wp:anchor distT="0" distB="0" distL="114300" distR="114300" simplePos="0" relativeHeight="251684864" behindDoc="0" locked="0" layoutInCell="1" allowOverlap="1">
                <wp:simplePos x="0" y="0"/>
                <wp:positionH relativeFrom="column">
                  <wp:posOffset>1028700</wp:posOffset>
                </wp:positionH>
                <wp:positionV relativeFrom="paragraph">
                  <wp:posOffset>1287780</wp:posOffset>
                </wp:positionV>
                <wp:extent cx="0" cy="1276350"/>
                <wp:effectExtent l="64135" t="0" r="69215" b="0"/>
                <wp:wrapNone/>
                <wp:docPr id="27" name="直接箭头连接符 27"/>
                <wp:cNvGraphicFramePr/>
                <a:graphic xmlns:a="http://schemas.openxmlformats.org/drawingml/2006/main">
                  <a:graphicData uri="http://schemas.microsoft.com/office/word/2010/wordprocessingShape">
                    <wps:wsp>
                      <wps:cNvCnPr/>
                      <wps:spPr>
                        <a:xfrm flipV="1">
                          <a:off x="0" y="0"/>
                          <a:ext cx="0" cy="1276350"/>
                        </a:xfrm>
                        <a:prstGeom prst="straightConnector1">
                          <a:avLst/>
                        </a:prstGeom>
                        <a:ln w="28575" cmpd="sng">
                          <a:solidFill>
                            <a:schemeClr val="accent1">
                              <a:shade val="50000"/>
                            </a:schemeClr>
                          </a:solidFill>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81pt;margin-top:101.4pt;height:100.5pt;width:0pt;z-index:251684864;mso-width-relative:page;mso-height-relative:page;" filled="f" stroked="t" coordsize="21600,21600" o:gfxdata="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Upkr32AAA&#10;AAsBAAAPAAAAAAAAAAEAIAAAACIAAABkcnMvZG93bnJldi54bWxQSwECFAAUAAAACACHTuJAAexv&#10;DR4CAAAMBAAADgAAAAAAAAABACAAAAAnAQAAZHJzL2Uyb0RvYy54bWxQSwUGAAAAAAYABgBZAQAA&#10;twUAAAAA&#10;">
                <v:fill on="f" focussize="0,0"/>
                <v:stroke weight="2.25pt" color="#41719C [3204]" miterlimit="8" joinstyle="miter" endarrow="open"/>
                <v:imagedata o:title=""/>
                <o:lock v:ext="edit" aspectratio="f"/>
              </v:shape>
            </w:pict>
          </mc:Fallback>
        </mc:AlternateContent>
      </w:r>
      <w:r>
        <w:rPr>
          <w:color w:val="auto"/>
          <w:sz w:val="24"/>
        </w:rPr>
        <mc:AlternateContent>
          <mc:Choice Requires="wps">
            <w:drawing>
              <wp:anchor distT="0" distB="0" distL="114300" distR="114300" simplePos="0" relativeHeight="251682816" behindDoc="0" locked="0" layoutInCell="1" allowOverlap="1">
                <wp:simplePos x="0" y="0"/>
                <wp:positionH relativeFrom="column">
                  <wp:posOffset>5257800</wp:posOffset>
                </wp:positionH>
                <wp:positionV relativeFrom="paragraph">
                  <wp:posOffset>4853940</wp:posOffset>
                </wp:positionV>
                <wp:extent cx="0" cy="803910"/>
                <wp:effectExtent l="64135" t="0" r="69215" b="15240"/>
                <wp:wrapNone/>
                <wp:docPr id="24" name="直接箭头连接符 24"/>
                <wp:cNvGraphicFramePr/>
                <a:graphic xmlns:a="http://schemas.openxmlformats.org/drawingml/2006/main">
                  <a:graphicData uri="http://schemas.microsoft.com/office/word/2010/wordprocessingShape">
                    <wps:wsp>
                      <wps:cNvCnPr/>
                      <wps:spPr>
                        <a:xfrm>
                          <a:off x="0" y="0"/>
                          <a:ext cx="0" cy="803910"/>
                        </a:xfrm>
                        <a:prstGeom prst="straightConnector1">
                          <a:avLst/>
                        </a:prstGeom>
                        <a:ln w="28575" cmpd="sng">
                          <a:solidFill>
                            <a:schemeClr val="accent1">
                              <a:shade val="50000"/>
                            </a:schemeClr>
                          </a:solidFill>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414pt;margin-top:382.2pt;height:63.3pt;width:0pt;z-index:251682816;mso-width-relative:page;mso-height-relative:page;" filled="f" stroked="t" coordsize="21600,21600" o:gfxdata="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s567V9YAAAALAQAADwAAAAAA&#10;AAABACAAAAAiAAAAZHJzL2Rvd25yZXYueG1sUEsBAhQAFAAAAAgAh07iQGmOcSoVAgAAAQQAAA4A&#10;AAAAAAAAAQAgAAAAJQEAAGRycy9lMm9Eb2MueG1sUEsFBgAAAAAGAAYAWQEAAKwFAAAAAA==&#10;">
                <v:fill on="f" focussize="0,0"/>
                <v:stroke weight="2.25pt" color="#41719C [3204]" miterlimit="8" joinstyle="miter" endarrow="open"/>
                <v:imagedata o:title=""/>
                <o:lock v:ext="edit" aspectratio="f"/>
              </v:shape>
            </w:pict>
          </mc:Fallback>
        </mc:AlternateContent>
      </w:r>
      <w:r>
        <w:rPr>
          <w:color w:val="auto"/>
          <w:sz w:val="24"/>
        </w:rPr>
        <mc:AlternateContent>
          <mc:Choice Requires="wps">
            <w:drawing>
              <wp:anchor distT="0" distB="0" distL="114300" distR="114300" simplePos="0" relativeHeight="251681792" behindDoc="0" locked="0" layoutInCell="1" allowOverlap="1">
                <wp:simplePos x="0" y="0"/>
                <wp:positionH relativeFrom="column">
                  <wp:posOffset>3657600</wp:posOffset>
                </wp:positionH>
                <wp:positionV relativeFrom="paragraph">
                  <wp:posOffset>4853940</wp:posOffset>
                </wp:positionV>
                <wp:extent cx="0" cy="803910"/>
                <wp:effectExtent l="64135" t="0" r="69215" b="15240"/>
                <wp:wrapNone/>
                <wp:docPr id="22" name="直接箭头连接符 22"/>
                <wp:cNvGraphicFramePr/>
                <a:graphic xmlns:a="http://schemas.openxmlformats.org/drawingml/2006/main">
                  <a:graphicData uri="http://schemas.microsoft.com/office/word/2010/wordprocessingShape">
                    <wps:wsp>
                      <wps:cNvCnPr/>
                      <wps:spPr>
                        <a:xfrm>
                          <a:off x="0" y="0"/>
                          <a:ext cx="0" cy="803910"/>
                        </a:xfrm>
                        <a:prstGeom prst="straightConnector1">
                          <a:avLst/>
                        </a:prstGeom>
                        <a:ln w="28575" cmpd="sng">
                          <a:solidFill>
                            <a:schemeClr val="accent1">
                              <a:shade val="50000"/>
                            </a:schemeClr>
                          </a:solidFill>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288pt;margin-top:382.2pt;height:63.3pt;width:0pt;z-index:251681792;mso-width-relative:page;mso-height-relative:page;" filled="f" stroked="t" coordsize="21600,21600" o:gfxdata="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CYo1QPXAAAACwEAAA8AAAAA&#10;AAAAAQAgAAAAIgAAAGRycy9kb3ducmV2LnhtbFBLAQIUABQAAAAIAIdO4kCcPHTxFQIAAAEEAAAO&#10;AAAAAAAAAAEAIAAAACYBAABkcnMvZTJvRG9jLnhtbFBLBQYAAAAABgAGAFkBAACtBQAAAAA=&#10;">
                <v:fill on="f" focussize="0,0"/>
                <v:stroke weight="2.25pt" color="#41719C [3204]" miterlimit="8" joinstyle="miter" endarrow="open"/>
                <v:imagedata o:title=""/>
                <o:lock v:ext="edit" aspectratio="f"/>
              </v:shape>
            </w:pict>
          </mc:Fallback>
        </mc:AlternateContent>
      </w:r>
      <w:r>
        <w:rPr>
          <w:color w:val="auto"/>
          <w:sz w:val="24"/>
        </w:rPr>
        <mc:AlternateContent>
          <mc:Choice Requires="wps">
            <w:drawing>
              <wp:anchor distT="0" distB="0" distL="114300" distR="114300" simplePos="0" relativeHeight="251680768" behindDoc="0" locked="0" layoutInCell="1" allowOverlap="1">
                <wp:simplePos x="0" y="0"/>
                <wp:positionH relativeFrom="column">
                  <wp:posOffset>1028700</wp:posOffset>
                </wp:positionH>
                <wp:positionV relativeFrom="paragraph">
                  <wp:posOffset>3169920</wp:posOffset>
                </wp:positionV>
                <wp:extent cx="0" cy="1276350"/>
                <wp:effectExtent l="64135" t="0" r="69215" b="0"/>
                <wp:wrapNone/>
                <wp:docPr id="21" name="直接箭头连接符 21"/>
                <wp:cNvGraphicFramePr/>
                <a:graphic xmlns:a="http://schemas.openxmlformats.org/drawingml/2006/main">
                  <a:graphicData uri="http://schemas.microsoft.com/office/word/2010/wordprocessingShape">
                    <wps:wsp>
                      <wps:cNvCnPr/>
                      <wps:spPr>
                        <a:xfrm flipV="1">
                          <a:off x="2188845" y="4415155"/>
                          <a:ext cx="0" cy="1276350"/>
                        </a:xfrm>
                        <a:prstGeom prst="straightConnector1">
                          <a:avLst/>
                        </a:prstGeom>
                        <a:ln w="28575" cmpd="sng">
                          <a:solidFill>
                            <a:schemeClr val="accent1">
                              <a:shade val="50000"/>
                            </a:schemeClr>
                          </a:solidFill>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81pt;margin-top:249.6pt;height:100.5pt;width:0pt;z-index:251680768;mso-width-relative:page;mso-height-relative:page;" filled="f" stroked="t" coordsize="21600,21600" o:gfxdata="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GgfG+LZAAAACwEAAA8AAAAAAAAAAQAgAAAAIgAAAGRycy9kb3ducmV2LnhtbFBLAQIU&#10;ABQAAAAIAIdO4kC++gj6KwIAABgEAAAOAAAAAAAAAAEAIAAAACgBAABkcnMvZTJvRG9jLnhtbFBL&#10;BQYAAAAABgAGAFkBAADFBQAAAAA=&#10;">
                <v:fill on="f" focussize="0,0"/>
                <v:stroke weight="2.25pt" color="#41719C [3204]" miterlimit="8" joinstyle="miter" endarrow="open"/>
                <v:imagedata o:title=""/>
                <o:lock v:ext="edit" aspectratio="f"/>
              </v:shape>
            </w:pict>
          </mc:Fallback>
        </mc:AlternateContent>
      </w:r>
      <w:r>
        <w:rPr>
          <w:color w:val="auto"/>
          <w:sz w:val="24"/>
        </w:rPr>
        <mc:AlternateContent>
          <mc:Choice Requires="wps">
            <w:drawing>
              <wp:anchor distT="0" distB="0" distL="114300" distR="114300" simplePos="0" relativeHeight="251687936" behindDoc="0" locked="0" layoutInCell="1" allowOverlap="1">
                <wp:simplePos x="0" y="0"/>
                <wp:positionH relativeFrom="column">
                  <wp:posOffset>1524000</wp:posOffset>
                </wp:positionH>
                <wp:positionV relativeFrom="paragraph">
                  <wp:posOffset>1341120</wp:posOffset>
                </wp:positionV>
                <wp:extent cx="1371600" cy="0"/>
                <wp:effectExtent l="0" t="64135" r="0" b="69215"/>
                <wp:wrapNone/>
                <wp:docPr id="36" name="直接箭头连接符 36"/>
                <wp:cNvGraphicFramePr/>
                <a:graphic xmlns:a="http://schemas.openxmlformats.org/drawingml/2006/main">
                  <a:graphicData uri="http://schemas.microsoft.com/office/word/2010/wordprocessingShape">
                    <wps:wsp>
                      <wps:cNvCnPr/>
                      <wps:spPr>
                        <a:xfrm>
                          <a:off x="0" y="0"/>
                          <a:ext cx="1371600" cy="0"/>
                        </a:xfrm>
                        <a:prstGeom prst="straightConnector1">
                          <a:avLst/>
                        </a:prstGeom>
                        <a:ln w="28575" cmpd="sng">
                          <a:solidFill>
                            <a:schemeClr val="accent1">
                              <a:shade val="50000"/>
                            </a:schemeClr>
                          </a:solidFill>
                          <a:prstDash val="solid"/>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20pt;margin-top:105.6pt;height:0pt;width:108pt;z-index:251687936;mso-width-relative:page;mso-height-relative:page;" filled="f" stroked="t" coordsize="21600,21600" o:gfxdata="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PtIhs1QAAAAsBAAAPAAAA&#10;AAAAAAEAIAAAACIAAABkcnMvZG93bnJldi54bWxQSwECFAAUAAAACACHTuJATOVaDhgCAAACBAAA&#10;DgAAAAAAAAABACAAAAAkAQAAZHJzL2Uyb0RvYy54bWxQSwUGAAAAAAYABgBZAQAArgUAAAAA&#10;">
                <v:fill on="f" focussize="0,0"/>
                <v:stroke weight="2.25pt" color="#41719C [3204]" miterlimit="8" joinstyle="miter" endarrow="open"/>
                <v:imagedata o:title=""/>
                <o:lock v:ext="edit" aspectratio="f"/>
              </v:shape>
            </w:pict>
          </mc:Fallback>
        </mc:AlternateContent>
      </w:r>
      <w:r>
        <w:rPr>
          <w:color w:val="auto"/>
        </w:rPr>
        <w:drawing>
          <wp:anchor distT="0" distB="0" distL="114300" distR="114300" simplePos="0" relativeHeight="251671552" behindDoc="0" locked="0" layoutInCell="1" allowOverlap="1">
            <wp:simplePos x="0" y="0"/>
            <wp:positionH relativeFrom="column">
              <wp:posOffset>0</wp:posOffset>
            </wp:positionH>
            <wp:positionV relativeFrom="paragraph">
              <wp:posOffset>495300</wp:posOffset>
            </wp:positionV>
            <wp:extent cx="8932545" cy="4890135"/>
            <wp:effectExtent l="0" t="0" r="1905" b="5715"/>
            <wp:wrapNone/>
            <wp:docPr id="2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pic:cNvPicPr>
                      <a:picLocks noChangeAspect="1"/>
                    </pic:cNvPicPr>
                  </pic:nvPicPr>
                  <pic:blipFill>
                    <a:blip r:embed="rId18"/>
                    <a:stretch>
                      <a:fillRect/>
                    </a:stretch>
                  </pic:blipFill>
                  <pic:spPr>
                    <a:xfrm>
                      <a:off x="0" y="0"/>
                      <a:ext cx="8932545" cy="4890135"/>
                    </a:xfrm>
                    <a:prstGeom prst="rect">
                      <a:avLst/>
                    </a:prstGeom>
                    <a:noFill/>
                    <a:ln>
                      <a:noFill/>
                    </a:ln>
                  </pic:spPr>
                </pic:pic>
              </a:graphicData>
            </a:graphic>
          </wp:anchor>
        </w:drawing>
      </w:r>
      <w:r>
        <w:rPr>
          <w:rFonts w:hint="default" w:ascii="Times New Roman" w:hAnsi="Times New Roman" w:eastAsia="仿宋" w:cs="Times New Roman"/>
          <w:b/>
          <w:bCs/>
          <w:color w:val="auto"/>
          <w:sz w:val="28"/>
          <w:szCs w:val="22"/>
          <w:highlight w:val="none"/>
        </w:rPr>
        <w:t>附件</w:t>
      </w:r>
      <w:r>
        <w:rPr>
          <w:rFonts w:hint="eastAsia" w:ascii="Times New Roman" w:hAnsi="Times New Roman" w:eastAsia="仿宋" w:cs="Times New Roman"/>
          <w:b/>
          <w:bCs/>
          <w:color w:val="auto"/>
          <w:sz w:val="28"/>
          <w:szCs w:val="22"/>
          <w:highlight w:val="none"/>
          <w:lang w:val="en-US" w:eastAsia="zh-CN"/>
        </w:rPr>
        <w:t>7</w:t>
      </w:r>
      <w:r>
        <w:rPr>
          <w:rFonts w:hint="default" w:ascii="Times New Roman" w:hAnsi="Times New Roman" w:eastAsia="仿宋" w:cs="Times New Roman"/>
          <w:b/>
          <w:bCs/>
          <w:color w:val="auto"/>
          <w:sz w:val="28"/>
          <w:szCs w:val="22"/>
          <w:highlight w:val="none"/>
        </w:rPr>
        <w:t>：</w:t>
      </w:r>
      <w:r>
        <w:rPr>
          <w:rFonts w:ascii="Times New Roman" w:hAnsi="Times New Roman" w:eastAsia="仿宋" w:cs="Times New Roman"/>
          <w:b/>
          <w:color w:val="auto"/>
          <w:sz w:val="28"/>
          <w:szCs w:val="20"/>
          <w:highlight w:val="none"/>
        </w:rPr>
        <w:t>厂区雨</w:t>
      </w:r>
      <w:r>
        <w:rPr>
          <w:rFonts w:hint="eastAsia" w:ascii="Times New Roman" w:hAnsi="Times New Roman" w:eastAsia="仿宋" w:cs="Times New Roman"/>
          <w:b/>
          <w:color w:val="auto"/>
          <w:sz w:val="28"/>
          <w:szCs w:val="20"/>
          <w:highlight w:val="none"/>
          <w:lang w:val="en-US" w:eastAsia="zh-CN"/>
        </w:rPr>
        <w:t>污</w:t>
      </w:r>
      <w:r>
        <w:rPr>
          <w:rFonts w:ascii="Times New Roman" w:hAnsi="Times New Roman" w:eastAsia="仿宋" w:cs="Times New Roman"/>
          <w:b/>
          <w:color w:val="auto"/>
          <w:sz w:val="28"/>
          <w:szCs w:val="20"/>
          <w:highlight w:val="none"/>
        </w:rPr>
        <w:t>水排放管网图</w:t>
      </w:r>
      <w:bookmarkEnd w:id="1444"/>
      <w:bookmarkEnd w:id="1445"/>
      <w:bookmarkEnd w:id="1446"/>
    </w:p>
    <w:p>
      <w:pPr>
        <w:pStyle w:val="14"/>
        <w:tabs>
          <w:tab w:val="left" w:pos="1134"/>
        </w:tabs>
        <w:adjustRightInd w:val="0"/>
        <w:snapToGrid w:val="0"/>
        <w:spacing w:before="0" w:beforeAutospacing="0" w:after="0" w:afterAutospacing="0" w:line="360" w:lineRule="auto"/>
        <w:jc w:val="both"/>
        <w:outlineLvl w:val="0"/>
        <w:rPr>
          <w:rFonts w:hint="eastAsia" w:ascii="Times New Roman" w:hAnsi="Times New Roman" w:eastAsia="仿宋" w:cs="Times New Roman"/>
          <w:b/>
          <w:bCs/>
          <w:color w:val="auto"/>
          <w:sz w:val="28"/>
          <w:szCs w:val="22"/>
          <w:highlight w:val="none"/>
          <w:lang w:val="en-US" w:eastAsia="zh-CN"/>
        </w:rPr>
      </w:pPr>
      <w:bookmarkStart w:id="1447" w:name="_Toc5831"/>
      <w:bookmarkStart w:id="1448" w:name="_Toc30938"/>
      <w:bookmarkStart w:id="1449" w:name="_Toc29158"/>
      <w:bookmarkStart w:id="1450" w:name="_Toc11836"/>
      <w:r>
        <w:rPr>
          <w:rFonts w:hint="eastAsia" w:ascii="Times New Roman" w:hAnsi="Times New Roman" w:eastAsia="仿宋" w:cs="Times New Roman"/>
          <w:b/>
          <w:bCs/>
          <w:color w:val="auto"/>
          <w:sz w:val="28"/>
          <w:szCs w:val="22"/>
          <w:highlight w:val="none"/>
          <w:lang w:val="en-US" w:eastAsia="zh-CN"/>
        </w:rPr>
        <w:t>附件8：应急处置卡</w:t>
      </w:r>
      <w:bookmarkEnd w:id="1447"/>
      <w:bookmarkEnd w:id="1448"/>
      <w:bookmarkEnd w:id="1449"/>
    </w:p>
    <w:tbl>
      <w:tblPr>
        <w:tblStyle w:val="16"/>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266"/>
        <w:gridCol w:w="425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jc w:val="center"/>
        </w:trPr>
        <w:tc>
          <w:tcPr>
            <w:tcW w:w="4266" w:type="dxa"/>
            <w:tcBorders>
              <w:tl2br w:val="nil"/>
              <w:tr2bl w:val="nil"/>
            </w:tcBorders>
            <w:vAlign w:val="center"/>
          </w:tcPr>
          <w:p>
            <w:pPr>
              <w:jc w:val="center"/>
              <w:rPr>
                <w:rFonts w:hint="eastAsia" w:ascii="仿宋" w:hAnsi="仿宋" w:eastAsia="仿宋" w:cs="仿宋"/>
                <w:color w:val="auto"/>
                <w:sz w:val="24"/>
                <w:szCs w:val="24"/>
                <w:highlight w:val="none"/>
                <w:vertAlign w:val="baseline"/>
                <w:lang w:val="en-US" w:eastAsia="zh-CN"/>
              </w:rPr>
            </w:pPr>
            <w:r>
              <w:rPr>
                <w:rFonts w:hint="eastAsia" w:ascii="仿宋" w:hAnsi="仿宋" w:eastAsia="仿宋" w:cs="仿宋"/>
                <w:b/>
                <w:bCs/>
                <w:color w:val="auto"/>
                <w:sz w:val="24"/>
                <w:szCs w:val="24"/>
                <w:highlight w:val="none"/>
                <w:vertAlign w:val="baseline"/>
                <w:lang w:val="en-US" w:eastAsia="zh-CN"/>
              </w:rPr>
              <w:t>基本情况介绍</w:t>
            </w:r>
          </w:p>
        </w:tc>
        <w:tc>
          <w:tcPr>
            <w:tcW w:w="4256" w:type="dxa"/>
            <w:tcBorders>
              <w:tl2br w:val="nil"/>
              <w:tr2bl w:val="nil"/>
            </w:tcBorders>
            <w:vAlign w:val="center"/>
          </w:tcPr>
          <w:p>
            <w:pPr>
              <w:rPr>
                <w:rFonts w:hint="eastAsia" w:ascii="仿宋" w:hAnsi="仿宋" w:eastAsia="仿宋" w:cs="仿宋"/>
                <w:color w:val="auto"/>
                <w:sz w:val="24"/>
                <w:szCs w:val="24"/>
                <w:highlight w:val="none"/>
                <w:vertAlign w:val="baseline"/>
              </w:rPr>
            </w:pPr>
            <w:r>
              <w:rPr>
                <w:rFonts w:hint="eastAsia" w:ascii="仿宋" w:hAnsi="仿宋" w:eastAsia="仿宋" w:cs="仿宋"/>
                <w:color w:val="auto"/>
                <w:sz w:val="24"/>
                <w:szCs w:val="24"/>
                <w:highlight w:val="none"/>
                <w:vertAlign w:val="baseline"/>
                <w:lang w:val="en-US" w:eastAsia="zh-CN"/>
              </w:rPr>
              <w:t>丙烷、废机油、废润滑油及废乳化液</w:t>
            </w:r>
            <w:r>
              <w:rPr>
                <w:rFonts w:hint="eastAsia" w:ascii="仿宋" w:hAnsi="仿宋" w:eastAsia="仿宋" w:cs="仿宋"/>
                <w:color w:val="auto"/>
                <w:sz w:val="24"/>
                <w:szCs w:val="24"/>
                <w:highlight w:val="none"/>
                <w:vertAlign w:val="baseline"/>
              </w:rPr>
              <w:t>遇明火发生火灾爆炸等可能发生的潜在环境污染事故。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4266" w:type="dxa"/>
            <w:tcBorders>
              <w:tl2br w:val="nil"/>
              <w:tr2bl w:val="nil"/>
            </w:tcBorders>
            <w:vAlign w:val="center"/>
          </w:tcPr>
          <w:p>
            <w:pPr>
              <w:jc w:val="center"/>
              <w:rPr>
                <w:rFonts w:hint="eastAsia" w:ascii="仿宋" w:hAnsi="仿宋" w:eastAsia="仿宋" w:cs="仿宋"/>
                <w:color w:val="auto"/>
                <w:sz w:val="24"/>
                <w:szCs w:val="24"/>
                <w:highlight w:val="none"/>
                <w:vertAlign w:val="baseline"/>
                <w:lang w:val="en-US" w:eastAsia="zh-CN"/>
              </w:rPr>
            </w:pPr>
            <w:r>
              <w:rPr>
                <w:rFonts w:hint="eastAsia" w:ascii="仿宋" w:hAnsi="仿宋" w:eastAsia="仿宋" w:cs="仿宋"/>
                <w:b/>
                <w:bCs/>
                <w:color w:val="auto"/>
                <w:sz w:val="24"/>
                <w:szCs w:val="24"/>
                <w:highlight w:val="none"/>
                <w:vertAlign w:val="baseline"/>
                <w:lang w:val="en-US" w:eastAsia="zh-CN"/>
              </w:rPr>
              <w:t>事故特征</w:t>
            </w:r>
          </w:p>
        </w:tc>
        <w:tc>
          <w:tcPr>
            <w:tcW w:w="4256" w:type="dxa"/>
            <w:tcBorders>
              <w:tl2br w:val="nil"/>
              <w:tr2bl w:val="nil"/>
            </w:tcBorders>
            <w:vAlign w:val="center"/>
          </w:tcPr>
          <w:p>
            <w:pPr>
              <w:jc w:val="center"/>
              <w:rPr>
                <w:rFonts w:hint="eastAsia" w:ascii="仿宋" w:hAnsi="仿宋" w:eastAsia="仿宋" w:cs="仿宋"/>
                <w:b/>
                <w:bCs/>
                <w:color w:val="auto"/>
                <w:sz w:val="24"/>
                <w:szCs w:val="24"/>
                <w:highlight w:val="none"/>
                <w:vertAlign w:val="baseline"/>
                <w:lang w:val="en-US" w:eastAsia="zh-CN"/>
              </w:rPr>
            </w:pPr>
            <w:r>
              <w:rPr>
                <w:rFonts w:hint="eastAsia" w:ascii="仿宋" w:hAnsi="仿宋" w:eastAsia="仿宋" w:cs="仿宋"/>
                <w:b/>
                <w:bCs/>
                <w:color w:val="auto"/>
                <w:sz w:val="24"/>
                <w:szCs w:val="24"/>
                <w:highlight w:val="none"/>
                <w:vertAlign w:val="baseline"/>
                <w:lang w:val="en-US" w:eastAsia="zh-CN"/>
              </w:rPr>
              <w:t>危险性及环境影响分析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4266" w:type="dxa"/>
            <w:tcBorders>
              <w:tl2br w:val="nil"/>
              <w:tr2bl w:val="nil"/>
            </w:tcBorders>
            <w:vAlign w:val="center"/>
          </w:tcPr>
          <w:p>
            <w:pPr>
              <w:rPr>
                <w:rFonts w:hint="eastAsia" w:ascii="仿宋" w:hAnsi="仿宋" w:eastAsia="仿宋" w:cs="仿宋"/>
                <w:color w:val="auto"/>
                <w:sz w:val="24"/>
                <w:szCs w:val="24"/>
                <w:highlight w:val="none"/>
                <w:vertAlign w:val="baseline"/>
              </w:rPr>
            </w:pPr>
            <w:r>
              <w:rPr>
                <w:rFonts w:hint="eastAsia" w:ascii="仿宋" w:hAnsi="仿宋" w:eastAsia="仿宋" w:cs="仿宋"/>
                <w:color w:val="auto"/>
                <w:sz w:val="24"/>
                <w:szCs w:val="24"/>
                <w:highlight w:val="none"/>
                <w:vertAlign w:val="baseline"/>
                <w:lang w:val="en-US" w:eastAsia="zh-CN"/>
              </w:rPr>
              <w:t>丙烷、废机油、废润滑油及废乳化液泄漏</w:t>
            </w:r>
            <w:r>
              <w:rPr>
                <w:rFonts w:hint="eastAsia" w:ascii="仿宋" w:hAnsi="仿宋" w:eastAsia="仿宋" w:cs="仿宋"/>
                <w:color w:val="auto"/>
                <w:sz w:val="24"/>
                <w:szCs w:val="24"/>
                <w:highlight w:val="none"/>
                <w:vertAlign w:val="baseline"/>
              </w:rPr>
              <w:t>遇明火发生火灾爆炸事故</w:t>
            </w:r>
          </w:p>
        </w:tc>
        <w:tc>
          <w:tcPr>
            <w:tcW w:w="4256" w:type="dxa"/>
            <w:tcBorders>
              <w:tl2br w:val="nil"/>
              <w:tr2bl w:val="nil"/>
            </w:tcBorders>
            <w:vAlign w:val="center"/>
          </w:tcPr>
          <w:p>
            <w:pPr>
              <w:rPr>
                <w:rFonts w:hint="default" w:ascii="仿宋" w:hAnsi="仿宋" w:eastAsia="仿宋" w:cs="仿宋"/>
                <w:color w:val="auto"/>
                <w:sz w:val="24"/>
                <w:szCs w:val="24"/>
                <w:highlight w:val="none"/>
                <w:vertAlign w:val="baseline"/>
                <w:lang w:val="en-US" w:eastAsia="zh-CN"/>
              </w:rPr>
            </w:pPr>
            <w:r>
              <w:rPr>
                <w:rFonts w:hint="eastAsia" w:ascii="仿宋" w:hAnsi="仿宋" w:eastAsia="仿宋" w:cs="仿宋"/>
                <w:color w:val="auto"/>
                <w:sz w:val="24"/>
                <w:szCs w:val="24"/>
                <w:highlight w:val="none"/>
                <w:vertAlign w:val="baseline"/>
                <w:lang w:val="en-US" w:eastAsia="zh-CN"/>
              </w:rPr>
              <w:t>丙烷、废机油、废润滑油及废乳化液</w:t>
            </w:r>
            <w:r>
              <w:rPr>
                <w:rFonts w:hint="default" w:ascii="仿宋" w:hAnsi="仿宋" w:eastAsia="仿宋" w:cs="仿宋"/>
                <w:color w:val="auto"/>
                <w:sz w:val="24"/>
                <w:szCs w:val="24"/>
                <w:highlight w:val="none"/>
                <w:vertAlign w:val="baseline"/>
                <w:lang w:val="en-US" w:eastAsia="zh-CN"/>
              </w:rPr>
              <w:t>泄漏引起的火灾、爆炸事故，物质不完全燃烧产生的CO等有害气体，污染大气环境。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4266" w:type="dxa"/>
            <w:tcBorders>
              <w:tl2br w:val="nil"/>
              <w:tr2bl w:val="nil"/>
            </w:tcBorders>
            <w:vAlign w:val="center"/>
          </w:tcPr>
          <w:p>
            <w:pPr>
              <w:jc w:val="center"/>
              <w:rPr>
                <w:rFonts w:hint="eastAsia" w:ascii="仿宋" w:hAnsi="仿宋" w:eastAsia="仿宋" w:cs="仿宋"/>
                <w:b/>
                <w:bCs/>
                <w:color w:val="auto"/>
                <w:sz w:val="24"/>
                <w:szCs w:val="24"/>
                <w:highlight w:val="none"/>
                <w:vertAlign w:val="baseline"/>
                <w:lang w:val="en-US" w:eastAsia="zh-CN"/>
              </w:rPr>
            </w:pPr>
            <w:r>
              <w:rPr>
                <w:rFonts w:hint="eastAsia" w:ascii="仿宋" w:hAnsi="仿宋" w:eastAsia="仿宋" w:cs="仿宋"/>
                <w:b/>
                <w:bCs/>
                <w:color w:val="auto"/>
                <w:sz w:val="24"/>
                <w:szCs w:val="24"/>
                <w:highlight w:val="none"/>
                <w:vertAlign w:val="baseline"/>
                <w:lang w:val="en-US" w:eastAsia="zh-CN"/>
              </w:rPr>
              <w:t>应急组织及人员构成情况</w:t>
            </w:r>
          </w:p>
        </w:tc>
        <w:tc>
          <w:tcPr>
            <w:tcW w:w="4256" w:type="dxa"/>
            <w:tcBorders>
              <w:tl2br w:val="nil"/>
              <w:tr2bl w:val="nil"/>
            </w:tcBorders>
            <w:vAlign w:val="center"/>
          </w:tcPr>
          <w:p>
            <w:pPr>
              <w:jc w:val="center"/>
              <w:rPr>
                <w:rFonts w:hint="eastAsia" w:ascii="仿宋" w:hAnsi="仿宋" w:eastAsia="仿宋" w:cs="仿宋"/>
                <w:b/>
                <w:bCs/>
                <w:color w:val="auto"/>
                <w:sz w:val="24"/>
                <w:szCs w:val="24"/>
                <w:highlight w:val="none"/>
                <w:vertAlign w:val="baseline"/>
                <w:lang w:val="en-US" w:eastAsia="zh-CN"/>
              </w:rPr>
            </w:pPr>
            <w:r>
              <w:rPr>
                <w:rFonts w:hint="eastAsia" w:ascii="仿宋" w:hAnsi="仿宋" w:eastAsia="仿宋" w:cs="仿宋"/>
                <w:b/>
                <w:bCs/>
                <w:color w:val="auto"/>
                <w:sz w:val="24"/>
                <w:szCs w:val="24"/>
                <w:highlight w:val="none"/>
                <w:vertAlign w:val="baseline"/>
                <w:lang w:val="en-US" w:eastAsia="zh-CN"/>
              </w:rPr>
              <w:t>应急组织职责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4266" w:type="dxa"/>
            <w:tcBorders>
              <w:tl2br w:val="nil"/>
              <w:tr2bl w:val="nil"/>
            </w:tcBorders>
            <w:vAlign w:val="center"/>
          </w:tcPr>
          <w:p>
            <w:pPr>
              <w:tabs>
                <w:tab w:val="left" w:pos="1671"/>
              </w:tabs>
              <w:ind w:left="0" w:leftChars="0" w:firstLine="0" w:firstLineChars="0"/>
              <w:rPr>
                <w:rFonts w:hint="eastAsia" w:eastAsia="宋体"/>
                <w:color w:val="auto"/>
                <w:highlight w:val="none"/>
                <w:lang w:eastAsia="zh-CN"/>
              </w:rPr>
            </w:pPr>
            <w:r>
              <w:rPr>
                <w:rFonts w:hint="eastAsia" w:eastAsia="宋体"/>
                <w:color w:val="auto"/>
                <w:highlight w:val="none"/>
                <w:lang w:eastAsia="zh-CN"/>
              </w:rPr>
              <w:drawing>
                <wp:inline distT="0" distB="0" distL="114300" distR="114300">
                  <wp:extent cx="2566670" cy="2246630"/>
                  <wp:effectExtent l="0" t="0" r="5080" b="1270"/>
                  <wp:docPr id="7" name="图片 7" descr="1637137898(1)"/>
                  <wp:cNvGraphicFramePr/>
                  <a:graphic xmlns:a="http://schemas.openxmlformats.org/drawingml/2006/main">
                    <a:graphicData uri="http://schemas.openxmlformats.org/drawingml/2006/picture">
                      <pic:pic xmlns:pic="http://schemas.openxmlformats.org/drawingml/2006/picture">
                        <pic:nvPicPr>
                          <pic:cNvPr id="7" name="图片 7" descr="1637137898(1)"/>
                          <pic:cNvPicPr/>
                        </pic:nvPicPr>
                        <pic:blipFill>
                          <a:blip r:embed="rId19"/>
                          <a:stretch>
                            <a:fillRect/>
                          </a:stretch>
                        </pic:blipFill>
                        <pic:spPr>
                          <a:xfrm>
                            <a:off x="0" y="0"/>
                            <a:ext cx="2566670" cy="2246630"/>
                          </a:xfrm>
                          <a:prstGeom prst="rect">
                            <a:avLst/>
                          </a:prstGeom>
                        </pic:spPr>
                      </pic:pic>
                    </a:graphicData>
                  </a:graphic>
                </wp:inline>
              </w:drawing>
            </w:r>
          </w:p>
        </w:tc>
        <w:tc>
          <w:tcPr>
            <w:tcW w:w="4256" w:type="dxa"/>
            <w:tcBorders>
              <w:tl2br w:val="nil"/>
              <w:tr2bl w:val="nil"/>
            </w:tcBorders>
            <w:vAlign w:val="center"/>
          </w:tcPr>
          <w:p>
            <w:pPr>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vertAlign w:val="baseline"/>
              </w:rPr>
              <w:t>1.应急救援组：组织开展应急救援活动，负责在险情发生时，安全疏散人员，同时隔离现场，设置危险警示标志，严格限制无关人员出入。</w:t>
            </w:r>
          </w:p>
          <w:p>
            <w:pPr>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vertAlign w:val="baseline"/>
              </w:rPr>
              <w:t>2.通讯联络组：明确参与突发环境事件应急活动的所有部门的通讯方式，提供备用方案，配备必要的有线、无线通信器材，保障突发环境应急急预案启动时各应急救援支队间的联络畅通。</w:t>
            </w:r>
          </w:p>
          <w:p>
            <w:pPr>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vertAlign w:val="baseline"/>
              </w:rPr>
              <w:t>3.</w:t>
            </w:r>
            <w:r>
              <w:rPr>
                <w:rFonts w:hint="eastAsia" w:ascii="仿宋" w:hAnsi="仿宋" w:eastAsia="仿宋" w:cs="仿宋"/>
                <w:color w:val="auto"/>
                <w:sz w:val="21"/>
                <w:szCs w:val="21"/>
                <w:highlight w:val="none"/>
                <w:vertAlign w:val="baseline"/>
                <w:lang w:val="en-US" w:eastAsia="zh-CN"/>
              </w:rPr>
              <w:t>应急</w:t>
            </w:r>
            <w:r>
              <w:rPr>
                <w:rFonts w:hint="eastAsia" w:ascii="仿宋" w:hAnsi="仿宋" w:eastAsia="仿宋" w:cs="仿宋"/>
                <w:color w:val="auto"/>
                <w:sz w:val="21"/>
                <w:szCs w:val="21"/>
                <w:highlight w:val="none"/>
                <w:vertAlign w:val="baseline"/>
              </w:rPr>
              <w:t>保障队：组织供应事故救援所需的一切物资及组织车队负责事故救援物资的输送；协调财务部，提供应急物质和资金，全方位保证应急行动的顺利完成；</w:t>
            </w:r>
          </w:p>
          <w:p>
            <w:pPr>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vertAlign w:val="baseline"/>
              </w:rPr>
              <w:t>4.现场处置组：负责现场治安、交通秩序维护，设置警戒，组织指导员工及现场车辆的疏散、撤离与外部增援指引。</w:t>
            </w:r>
          </w:p>
          <w:p>
            <w:pPr>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vertAlign w:val="baseline"/>
              </w:rPr>
              <w:t>5.医疗救护组：对受伤人员进行必要的包扎；联系外界医疗机构，对伤员进行救治；必要时将伤员运送至就近医疗救护中心并联络家属。</w:t>
            </w:r>
          </w:p>
          <w:p>
            <w:pPr>
              <w:pStyle w:val="22"/>
              <w:jc w:val="both"/>
              <w:rPr>
                <w:rFonts w:hint="eastAsia"/>
                <w:color w:val="auto"/>
                <w:highlight w:val="none"/>
              </w:rPr>
            </w:pPr>
            <w:r>
              <w:rPr>
                <w:rFonts w:hint="eastAsia" w:ascii="仿宋" w:hAnsi="仿宋" w:eastAsia="仿宋" w:cs="仿宋"/>
                <w:color w:val="auto"/>
                <w:sz w:val="21"/>
                <w:szCs w:val="21"/>
                <w:highlight w:val="none"/>
                <w:vertAlign w:val="baseline"/>
              </w:rPr>
              <w:t>6.应急</w:t>
            </w:r>
            <w:r>
              <w:rPr>
                <w:rFonts w:hint="eastAsia" w:ascii="仿宋" w:hAnsi="仿宋" w:eastAsia="仿宋" w:cs="仿宋"/>
                <w:color w:val="auto"/>
                <w:sz w:val="21"/>
                <w:szCs w:val="21"/>
                <w:highlight w:val="none"/>
                <w:vertAlign w:val="baseline"/>
                <w:lang w:val="en-US" w:eastAsia="zh-CN"/>
              </w:rPr>
              <w:t>监测组</w:t>
            </w:r>
            <w:r>
              <w:rPr>
                <w:rFonts w:hint="eastAsia" w:ascii="仿宋" w:hAnsi="仿宋" w:eastAsia="仿宋" w:cs="仿宋"/>
                <w:color w:val="auto"/>
                <w:sz w:val="21"/>
                <w:szCs w:val="21"/>
                <w:highlight w:val="none"/>
                <w:vertAlign w:val="baseline"/>
              </w:rPr>
              <w:t>：负责事故可能污染到范围内的环境监测；将检测结果及时向应急办公室汇报，协助事故原因分析；负责建立健全突发事件监测制度。</w:t>
            </w:r>
          </w:p>
          <w:p>
            <w:pPr>
              <w:rPr>
                <w:rFonts w:hint="eastAsia" w:ascii="仿宋" w:hAnsi="仿宋" w:eastAsia="仿宋" w:cs="仿宋"/>
                <w:color w:val="auto"/>
                <w:sz w:val="24"/>
                <w:szCs w:val="24"/>
                <w:highlight w:val="none"/>
                <w:vertAlign w:val="baseline"/>
              </w:rPr>
            </w:pPr>
            <w:r>
              <w:rPr>
                <w:rFonts w:hint="eastAsia" w:ascii="仿宋" w:hAnsi="仿宋" w:eastAsia="仿宋" w:cs="仿宋"/>
                <w:color w:val="auto"/>
                <w:sz w:val="21"/>
                <w:szCs w:val="21"/>
                <w:highlight w:val="none"/>
                <w:vertAlign w:val="baseline"/>
                <w:lang w:val="en-US" w:eastAsia="zh-CN"/>
              </w:rPr>
              <w:t>7</w:t>
            </w:r>
            <w:r>
              <w:rPr>
                <w:rFonts w:hint="eastAsia" w:ascii="仿宋" w:hAnsi="仿宋" w:eastAsia="仿宋" w:cs="仿宋"/>
                <w:color w:val="auto"/>
                <w:sz w:val="21"/>
                <w:szCs w:val="21"/>
                <w:highlight w:val="none"/>
                <w:vertAlign w:val="baseline"/>
              </w:rPr>
              <w:t>.应急专家组：负责协调应急救援指挥部制定救援方案，分析突发环境污染事故的形成原因，预测事故发展趋势，及时提出事故应急处理对策，为指挥部决策提供科学依据。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4266" w:type="dxa"/>
            <w:tcBorders>
              <w:tl2br w:val="nil"/>
              <w:tr2bl w:val="nil"/>
            </w:tcBorders>
            <w:vAlign w:val="center"/>
          </w:tcPr>
          <w:p>
            <w:pPr>
              <w:jc w:val="center"/>
              <w:rPr>
                <w:rFonts w:hint="eastAsia" w:ascii="仿宋" w:hAnsi="仿宋" w:eastAsia="仿宋" w:cs="仿宋"/>
                <w:b/>
                <w:bCs/>
                <w:color w:val="auto"/>
                <w:sz w:val="24"/>
                <w:szCs w:val="24"/>
                <w:highlight w:val="none"/>
                <w:vertAlign w:val="baseline"/>
                <w:lang w:val="en-US" w:eastAsia="zh-CN"/>
              </w:rPr>
            </w:pPr>
            <w:r>
              <w:rPr>
                <w:rFonts w:hint="eastAsia" w:ascii="仿宋" w:hAnsi="仿宋" w:eastAsia="仿宋" w:cs="仿宋"/>
                <w:b/>
                <w:bCs/>
                <w:color w:val="auto"/>
                <w:sz w:val="24"/>
                <w:szCs w:val="24"/>
                <w:highlight w:val="none"/>
                <w:vertAlign w:val="baseline"/>
                <w:lang w:val="en-US" w:eastAsia="zh-CN"/>
              </w:rPr>
              <w:t>现场应急处置措施</w:t>
            </w:r>
          </w:p>
        </w:tc>
        <w:tc>
          <w:tcPr>
            <w:tcW w:w="4256" w:type="dxa"/>
            <w:tcBorders>
              <w:tl2br w:val="nil"/>
              <w:tr2bl w:val="nil"/>
            </w:tcBorders>
            <w:vAlign w:val="center"/>
          </w:tcPr>
          <w:p>
            <w:pPr>
              <w:jc w:val="center"/>
              <w:rPr>
                <w:rFonts w:hint="eastAsia" w:ascii="仿宋" w:hAnsi="仿宋" w:eastAsia="仿宋" w:cs="仿宋"/>
                <w:b/>
                <w:bCs/>
                <w:color w:val="auto"/>
                <w:sz w:val="24"/>
                <w:szCs w:val="24"/>
                <w:highlight w:val="none"/>
                <w:vertAlign w:val="baseline"/>
                <w:lang w:val="en-US" w:eastAsia="zh-CN"/>
              </w:rPr>
            </w:pPr>
            <w:r>
              <w:rPr>
                <w:rFonts w:hint="eastAsia" w:ascii="仿宋" w:hAnsi="仿宋" w:eastAsia="仿宋" w:cs="仿宋"/>
                <w:b/>
                <w:bCs/>
                <w:color w:val="auto"/>
                <w:sz w:val="24"/>
                <w:szCs w:val="24"/>
                <w:highlight w:val="none"/>
                <w:vertAlign w:val="baseline"/>
                <w:lang w:val="en-US" w:eastAsia="zh-CN"/>
              </w:rPr>
              <w:t>事故应急处置程序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4266" w:type="dxa"/>
            <w:tcBorders>
              <w:tl2br w:val="nil"/>
              <w:tr2bl w:val="nil"/>
            </w:tcBorders>
            <w:vAlign w:val="center"/>
          </w:tcPr>
          <w:p>
            <w:pPr>
              <w:numPr>
                <w:ilvl w:val="0"/>
                <w:numId w:val="0"/>
              </w:numPr>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lang w:val="en-US" w:eastAsia="zh-CN"/>
              </w:rPr>
              <w:t>1.</w:t>
            </w:r>
            <w:r>
              <w:rPr>
                <w:rFonts w:hint="eastAsia" w:ascii="仿宋" w:hAnsi="仿宋" w:eastAsia="仿宋" w:cs="仿宋"/>
                <w:color w:val="auto"/>
                <w:sz w:val="21"/>
                <w:szCs w:val="21"/>
                <w:highlight w:val="none"/>
              </w:rPr>
              <w:t>发生泄漏时，要立刻切断泄漏源</w:t>
            </w:r>
            <w:r>
              <w:rPr>
                <w:rFonts w:hint="eastAsia" w:ascii="仿宋" w:hAnsi="仿宋" w:eastAsia="仿宋" w:cs="仿宋"/>
                <w:color w:val="auto"/>
                <w:sz w:val="21"/>
                <w:szCs w:val="21"/>
                <w:highlight w:val="none"/>
                <w:lang w:eastAsia="zh-CN"/>
              </w:rPr>
              <w:t>；</w:t>
            </w:r>
          </w:p>
          <w:p>
            <w:pPr>
              <w:numPr>
                <w:ilvl w:val="0"/>
                <w:numId w:val="0"/>
              </w:numPr>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rPr>
              <w:t>2</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发生泄露要采取合理通风，加速扩散</w:t>
            </w:r>
            <w:r>
              <w:rPr>
                <w:rFonts w:hint="eastAsia" w:ascii="仿宋" w:hAnsi="仿宋" w:eastAsia="仿宋" w:cs="仿宋"/>
                <w:color w:val="auto"/>
                <w:sz w:val="21"/>
                <w:szCs w:val="21"/>
                <w:highlight w:val="none"/>
                <w:lang w:eastAsia="zh-CN"/>
              </w:rPr>
              <w:t>；</w:t>
            </w:r>
          </w:p>
          <w:p>
            <w:pPr>
              <w:numPr>
                <w:ilvl w:val="0"/>
                <w:numId w:val="0"/>
              </w:numPr>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rPr>
              <w:t>3</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要迅速使用灭火器灭火</w:t>
            </w:r>
            <w:r>
              <w:rPr>
                <w:rFonts w:hint="eastAsia" w:ascii="仿宋" w:hAnsi="仿宋" w:eastAsia="仿宋" w:cs="仿宋"/>
                <w:color w:val="auto"/>
                <w:sz w:val="21"/>
                <w:szCs w:val="21"/>
                <w:highlight w:val="none"/>
                <w:lang w:eastAsia="zh-CN"/>
              </w:rPr>
              <w:t>；</w:t>
            </w:r>
          </w:p>
          <w:p>
            <w:pPr>
              <w:ind w:left="0" w:leftChars="0" w:firstLine="0" w:firstLineChars="0"/>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rPr>
              <w:t>4</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采用应急物资立即救护受伤人员</w:t>
            </w:r>
            <w:r>
              <w:rPr>
                <w:rFonts w:hint="eastAsia" w:ascii="仿宋" w:hAnsi="仿宋" w:eastAsia="仿宋" w:cs="仿宋"/>
                <w:color w:val="auto"/>
                <w:sz w:val="21"/>
                <w:szCs w:val="21"/>
                <w:highlight w:val="none"/>
                <w:lang w:eastAsia="zh-CN"/>
              </w:rPr>
              <w:t>，</w:t>
            </w:r>
            <w:r>
              <w:rPr>
                <w:rFonts w:hint="eastAsia" w:ascii="仿宋" w:hAnsi="仿宋" w:eastAsia="仿宋" w:cs="仿宋"/>
                <w:color w:val="auto"/>
                <w:sz w:val="21"/>
                <w:szCs w:val="21"/>
                <w:highlight w:val="none"/>
              </w:rPr>
              <w:t>伤势严重立即拨打120 紧急就医</w:t>
            </w:r>
            <w:r>
              <w:rPr>
                <w:rFonts w:hint="eastAsia" w:ascii="仿宋" w:hAnsi="仿宋" w:eastAsia="仿宋" w:cs="仿宋"/>
                <w:color w:val="auto"/>
                <w:sz w:val="21"/>
                <w:szCs w:val="21"/>
                <w:highlight w:val="none"/>
                <w:lang w:eastAsia="zh-CN"/>
              </w:rPr>
              <w:t>；</w:t>
            </w:r>
          </w:p>
          <w:p>
            <w:pPr>
              <w:ind w:left="0" w:leftChars="0" w:firstLine="0" w:firstLineChars="0"/>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rPr>
              <w:t>5</w:t>
            </w:r>
            <w:r>
              <w:rPr>
                <w:rFonts w:hint="eastAsia" w:ascii="仿宋" w:hAnsi="仿宋" w:eastAsia="仿宋" w:cs="仿宋"/>
                <w:color w:val="auto"/>
                <w:sz w:val="21"/>
                <w:szCs w:val="21"/>
                <w:highlight w:val="none"/>
                <w:lang w:val="en-US" w:eastAsia="zh-CN"/>
              </w:rPr>
              <w:t>.</w:t>
            </w:r>
            <w:r>
              <w:rPr>
                <w:rFonts w:hint="eastAsia" w:ascii="仿宋" w:hAnsi="仿宋" w:eastAsia="仿宋" w:cs="仿宋"/>
                <w:color w:val="auto"/>
                <w:sz w:val="21"/>
                <w:szCs w:val="21"/>
                <w:highlight w:val="none"/>
              </w:rPr>
              <w:t>当事故无法控制时</w:t>
            </w:r>
            <w:r>
              <w:rPr>
                <w:rFonts w:hint="eastAsia" w:ascii="仿宋" w:hAnsi="仿宋" w:eastAsia="仿宋" w:cs="仿宋"/>
                <w:color w:val="auto"/>
                <w:sz w:val="21"/>
                <w:szCs w:val="21"/>
                <w:highlight w:val="none"/>
                <w:lang w:eastAsia="zh-CN"/>
              </w:rPr>
              <w:t>，</w:t>
            </w:r>
            <w:r>
              <w:rPr>
                <w:rFonts w:hint="eastAsia" w:ascii="仿宋" w:hAnsi="仿宋" w:eastAsia="仿宋" w:cs="仿宋"/>
                <w:color w:val="auto"/>
                <w:sz w:val="21"/>
                <w:szCs w:val="21"/>
                <w:highlight w:val="none"/>
              </w:rPr>
              <w:t>拨打119请求消防大队支援</w:t>
            </w:r>
            <w:r>
              <w:rPr>
                <w:rFonts w:hint="eastAsia" w:ascii="仿宋" w:hAnsi="仿宋" w:eastAsia="仿宋" w:cs="仿宋"/>
                <w:color w:val="auto"/>
                <w:sz w:val="21"/>
                <w:szCs w:val="21"/>
                <w:highlight w:val="none"/>
                <w:lang w:eastAsia="zh-CN"/>
              </w:rPr>
              <w:t>；</w:t>
            </w:r>
          </w:p>
          <w:p>
            <w:pPr>
              <w:ind w:left="0" w:leftChars="0" w:firstLine="0" w:firstLineChars="0"/>
              <w:rPr>
                <w:rFonts w:hint="eastAsia" w:ascii="仿宋" w:hAnsi="仿宋" w:eastAsia="仿宋" w:cs="仿宋"/>
                <w:color w:val="auto"/>
                <w:sz w:val="21"/>
                <w:szCs w:val="21"/>
                <w:highlight w:val="none"/>
                <w:lang w:eastAsia="zh-CN"/>
              </w:rPr>
            </w:pPr>
            <w:r>
              <w:rPr>
                <w:rFonts w:hint="eastAsia" w:ascii="仿宋" w:hAnsi="仿宋" w:eastAsia="仿宋" w:cs="仿宋"/>
                <w:color w:val="auto"/>
                <w:sz w:val="21"/>
                <w:szCs w:val="21"/>
                <w:highlight w:val="none"/>
                <w:lang w:val="en-US" w:eastAsia="zh-CN"/>
              </w:rPr>
              <w:t>6.</w:t>
            </w:r>
            <w:r>
              <w:rPr>
                <w:rFonts w:hint="eastAsia" w:ascii="仿宋" w:hAnsi="仿宋" w:eastAsia="仿宋" w:cs="仿宋"/>
                <w:color w:val="auto"/>
                <w:sz w:val="21"/>
                <w:szCs w:val="21"/>
                <w:highlight w:val="none"/>
              </w:rPr>
              <w:t>组织其他人员疏散</w:t>
            </w:r>
            <w:r>
              <w:rPr>
                <w:rFonts w:hint="eastAsia" w:ascii="仿宋" w:hAnsi="仿宋" w:eastAsia="仿宋" w:cs="仿宋"/>
                <w:color w:val="auto"/>
                <w:sz w:val="21"/>
                <w:szCs w:val="21"/>
                <w:highlight w:val="none"/>
                <w:lang w:eastAsia="zh-CN"/>
              </w:rPr>
              <w:t>；</w:t>
            </w:r>
          </w:p>
          <w:p>
            <w:pPr>
              <w:ind w:left="0" w:leftChars="0" w:firstLine="0" w:firstLineChars="0"/>
              <w:rPr>
                <w:rFonts w:hint="eastAsia" w:ascii="仿宋" w:hAnsi="仿宋" w:eastAsia="仿宋" w:cs="仿宋"/>
                <w:color w:val="auto"/>
                <w:sz w:val="24"/>
                <w:szCs w:val="24"/>
                <w:highlight w:val="none"/>
                <w:vertAlign w:val="baseline"/>
              </w:rPr>
            </w:pPr>
            <w:r>
              <w:rPr>
                <w:rFonts w:hint="eastAsia" w:ascii="仿宋" w:hAnsi="仿宋" w:eastAsia="仿宋" w:cs="仿宋"/>
                <w:color w:val="auto"/>
                <w:sz w:val="21"/>
                <w:szCs w:val="21"/>
                <w:highlight w:val="none"/>
                <w:lang w:val="en-US" w:eastAsia="zh-CN"/>
              </w:rPr>
              <w:t>7.</w:t>
            </w:r>
            <w:r>
              <w:rPr>
                <w:rFonts w:hint="eastAsia" w:ascii="仿宋" w:hAnsi="仿宋" w:eastAsia="仿宋" w:cs="仿宋"/>
                <w:color w:val="auto"/>
                <w:sz w:val="21"/>
                <w:szCs w:val="21"/>
                <w:highlight w:val="none"/>
              </w:rPr>
              <w:t>事态控制后，恢复生产。</w:t>
            </w:r>
          </w:p>
        </w:tc>
        <w:tc>
          <w:tcPr>
            <w:tcW w:w="4256" w:type="dxa"/>
            <w:tcBorders>
              <w:tl2br w:val="nil"/>
              <w:tr2bl w:val="nil"/>
            </w:tcBorders>
            <w:vAlign w:val="center"/>
          </w:tcPr>
          <w:p>
            <w:pPr>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vertAlign w:val="baseline"/>
              </w:rPr>
              <w:t>1.发现事故第一发现人及时上报给总指挥，总指挥调动应急人员及应急物资，应急启动；</w:t>
            </w:r>
          </w:p>
          <w:p>
            <w:pPr>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vertAlign w:val="baseline"/>
              </w:rPr>
              <w:t>2.事态控制后，组织抢修工作，应急恢复、正常生产；若不能控制，立即上报公司相关部门，扩大应急，并及时疏散现场所有人员；</w:t>
            </w:r>
          </w:p>
          <w:p>
            <w:pPr>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vertAlign w:val="baseline"/>
              </w:rPr>
              <w:t>3.警戒疏散组疏散人员对现场进行隔离；</w:t>
            </w:r>
          </w:p>
          <w:p>
            <w:pPr>
              <w:rPr>
                <w:rFonts w:hint="eastAsia" w:ascii="仿宋" w:hAnsi="仿宋" w:eastAsia="仿宋" w:cs="仿宋"/>
                <w:color w:val="auto"/>
                <w:sz w:val="21"/>
                <w:szCs w:val="21"/>
                <w:highlight w:val="none"/>
                <w:vertAlign w:val="baseline"/>
              </w:rPr>
            </w:pPr>
            <w:r>
              <w:rPr>
                <w:rFonts w:hint="eastAsia" w:ascii="仿宋" w:hAnsi="仿宋" w:eastAsia="仿宋" w:cs="仿宋"/>
                <w:color w:val="auto"/>
                <w:sz w:val="21"/>
                <w:szCs w:val="21"/>
                <w:highlight w:val="none"/>
                <w:vertAlign w:val="baseline"/>
              </w:rPr>
              <w:t>4.医疗救护组对人员进行抢救，并及时送往医院；</w:t>
            </w:r>
          </w:p>
          <w:p>
            <w:pPr>
              <w:rPr>
                <w:rFonts w:hint="eastAsia" w:ascii="仿宋" w:hAnsi="仿宋" w:eastAsia="仿宋" w:cs="仿宋"/>
                <w:color w:val="auto"/>
                <w:sz w:val="24"/>
                <w:szCs w:val="24"/>
                <w:highlight w:val="none"/>
                <w:vertAlign w:val="baseline"/>
              </w:rPr>
            </w:pPr>
            <w:r>
              <w:rPr>
                <w:rFonts w:hint="eastAsia" w:ascii="仿宋" w:hAnsi="仿宋" w:eastAsia="仿宋" w:cs="仿宋"/>
                <w:color w:val="auto"/>
                <w:sz w:val="21"/>
                <w:szCs w:val="21"/>
                <w:highlight w:val="none"/>
                <w:vertAlign w:val="baseline"/>
              </w:rPr>
              <w:t>5.清理现场、做好记录。</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4266" w:type="dxa"/>
            <w:tcBorders>
              <w:tl2br w:val="nil"/>
              <w:tr2bl w:val="nil"/>
            </w:tcBorders>
            <w:vAlign w:val="center"/>
          </w:tcPr>
          <w:p>
            <w:pPr>
              <w:jc w:val="center"/>
              <w:rPr>
                <w:rFonts w:hint="eastAsia" w:ascii="仿宋" w:hAnsi="仿宋" w:eastAsia="仿宋" w:cs="仿宋"/>
                <w:b/>
                <w:bCs/>
                <w:color w:val="auto"/>
                <w:sz w:val="24"/>
                <w:szCs w:val="24"/>
                <w:highlight w:val="none"/>
                <w:vertAlign w:val="baseline"/>
                <w:lang w:val="en-US" w:eastAsia="zh-CN"/>
              </w:rPr>
            </w:pPr>
            <w:r>
              <w:rPr>
                <w:rFonts w:hint="eastAsia" w:ascii="仿宋" w:hAnsi="仿宋" w:eastAsia="仿宋" w:cs="仿宋"/>
                <w:b/>
                <w:bCs/>
                <w:color w:val="auto"/>
                <w:sz w:val="24"/>
                <w:szCs w:val="24"/>
                <w:highlight w:val="none"/>
                <w:vertAlign w:val="baseline"/>
                <w:lang w:val="en-US" w:eastAsia="zh-CN"/>
              </w:rPr>
              <w:t>应急物资及注意事项</w:t>
            </w:r>
          </w:p>
        </w:tc>
        <w:tc>
          <w:tcPr>
            <w:tcW w:w="4256" w:type="dxa"/>
            <w:tcBorders>
              <w:tl2br w:val="nil"/>
              <w:tr2bl w:val="nil"/>
            </w:tcBorders>
            <w:vAlign w:val="center"/>
          </w:tcPr>
          <w:p>
            <w:pPr>
              <w:jc w:val="center"/>
              <w:rPr>
                <w:rFonts w:hint="eastAsia" w:ascii="仿宋" w:hAnsi="仿宋" w:eastAsia="仿宋" w:cs="仿宋"/>
                <w:b/>
                <w:bCs/>
                <w:color w:val="auto"/>
                <w:sz w:val="24"/>
                <w:szCs w:val="24"/>
                <w:highlight w:val="none"/>
                <w:vertAlign w:val="baseline"/>
                <w:lang w:val="en-US" w:eastAsia="zh-CN"/>
              </w:rPr>
            </w:pPr>
            <w:r>
              <w:rPr>
                <w:rFonts w:hint="eastAsia" w:ascii="仿宋" w:hAnsi="仿宋" w:eastAsia="仿宋" w:cs="仿宋"/>
                <w:b/>
                <w:bCs/>
                <w:color w:val="auto"/>
                <w:sz w:val="24"/>
                <w:szCs w:val="24"/>
                <w:highlight w:val="none"/>
                <w:vertAlign w:val="baseline"/>
                <w:lang w:val="en-US" w:eastAsia="zh-CN"/>
              </w:rPr>
              <w:t>污染物防控措施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4266" w:type="dxa"/>
            <w:tcBorders>
              <w:tl2br w:val="nil"/>
              <w:tr2bl w:val="nil"/>
            </w:tcBorders>
            <w:vAlign w:val="center"/>
          </w:tcPr>
          <w:p>
            <w:pPr>
              <w:numPr>
                <w:ilvl w:val="0"/>
                <w:numId w:val="0"/>
              </w:numPr>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灭火器、消防栓、安全帽、安全锤等。</w:t>
            </w:r>
          </w:p>
          <w:p>
            <w:pPr>
              <w:numPr>
                <w:ilvl w:val="0"/>
                <w:numId w:val="0"/>
              </w:numPr>
              <w:rPr>
                <w:rFonts w:hint="default" w:ascii="仿宋" w:hAnsi="仿宋" w:eastAsia="仿宋" w:cs="仿宋"/>
                <w:color w:val="auto"/>
                <w:sz w:val="21"/>
                <w:szCs w:val="21"/>
                <w:highlight w:val="none"/>
                <w:lang w:val="en-US" w:eastAsia="zh-CN"/>
              </w:rPr>
            </w:pPr>
            <w:r>
              <w:rPr>
                <w:rFonts w:hint="default" w:ascii="仿宋" w:hAnsi="仿宋" w:eastAsia="仿宋" w:cs="仿宋"/>
                <w:color w:val="auto"/>
                <w:sz w:val="21"/>
                <w:szCs w:val="21"/>
                <w:highlight w:val="none"/>
                <w:lang w:val="en-US" w:eastAsia="zh-CN"/>
              </w:rPr>
              <w:t>1.发生泄露事故时</w:t>
            </w:r>
            <w:r>
              <w:rPr>
                <w:rFonts w:hint="eastAsia" w:ascii="仿宋" w:hAnsi="仿宋" w:eastAsia="仿宋" w:cs="仿宋"/>
                <w:color w:val="auto"/>
                <w:sz w:val="21"/>
                <w:szCs w:val="21"/>
                <w:highlight w:val="none"/>
                <w:lang w:val="en-US" w:eastAsia="zh-CN"/>
              </w:rPr>
              <w:t>，</w:t>
            </w:r>
            <w:r>
              <w:rPr>
                <w:rFonts w:hint="default" w:ascii="仿宋" w:hAnsi="仿宋" w:eastAsia="仿宋" w:cs="仿宋"/>
                <w:color w:val="auto"/>
                <w:sz w:val="21"/>
                <w:szCs w:val="21"/>
                <w:highlight w:val="none"/>
                <w:lang w:val="en-US" w:eastAsia="zh-CN"/>
              </w:rPr>
              <w:t>除少数处理人员外，其余人员要撤离现场</w:t>
            </w:r>
            <w:r>
              <w:rPr>
                <w:rFonts w:hint="eastAsia" w:ascii="仿宋" w:hAnsi="仿宋" w:eastAsia="仿宋" w:cs="仿宋"/>
                <w:color w:val="auto"/>
                <w:sz w:val="21"/>
                <w:szCs w:val="21"/>
                <w:highlight w:val="none"/>
                <w:lang w:val="en-US" w:eastAsia="zh-CN"/>
              </w:rPr>
              <w:t>；</w:t>
            </w:r>
          </w:p>
          <w:p>
            <w:pPr>
              <w:numPr>
                <w:ilvl w:val="0"/>
                <w:numId w:val="0"/>
              </w:numPr>
              <w:rPr>
                <w:rFonts w:hint="default"/>
                <w:color w:val="auto"/>
                <w:highlight w:val="none"/>
                <w:lang w:val="en-US" w:eastAsia="zh-CN"/>
              </w:rPr>
            </w:pPr>
            <w:r>
              <w:rPr>
                <w:rFonts w:hint="default" w:ascii="仿宋" w:hAnsi="仿宋" w:eastAsia="仿宋" w:cs="仿宋"/>
                <w:color w:val="auto"/>
                <w:sz w:val="21"/>
                <w:szCs w:val="21"/>
                <w:highlight w:val="none"/>
                <w:lang w:val="en-US" w:eastAsia="zh-CN"/>
              </w:rPr>
              <w:t>2.移动危险源时，要轻拿轻放，避免撞击。</w:t>
            </w:r>
          </w:p>
        </w:tc>
        <w:tc>
          <w:tcPr>
            <w:tcW w:w="4256" w:type="dxa"/>
            <w:tcBorders>
              <w:tl2br w:val="nil"/>
              <w:tr2bl w:val="nil"/>
            </w:tcBorders>
            <w:vAlign w:val="center"/>
          </w:tcPr>
          <w:p>
            <w:pPr>
              <w:numPr>
                <w:ilvl w:val="0"/>
                <w:numId w:val="0"/>
              </w:numPr>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1.生活污水进入化粪池处理后,经市政纳污管网排入秦汉新城朝阳污水处理厂处理。</w:t>
            </w:r>
          </w:p>
          <w:p>
            <w:pPr>
              <w:numPr>
                <w:ilvl w:val="0"/>
                <w:numId w:val="0"/>
              </w:numPr>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2.焊接烟尘设施移动式焊接烟尘净化器收集处理后达标排放；抛丸粉尘经旋风+布袋除尘器处理后通过15m高排气筒进行排放。</w:t>
            </w:r>
          </w:p>
          <w:p>
            <w:pPr>
              <w:numPr>
                <w:ilvl w:val="0"/>
                <w:numId w:val="0"/>
              </w:numPr>
              <w:rPr>
                <w:rFonts w:hint="eastAsia"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3.选用低噪声、性能好的设备，采取基础减震、厂房隔声等措施。</w:t>
            </w:r>
          </w:p>
          <w:p>
            <w:pPr>
              <w:numPr>
                <w:ilvl w:val="0"/>
                <w:numId w:val="0"/>
              </w:numPr>
              <w:rPr>
                <w:rFonts w:hint="default"/>
                <w:color w:val="auto"/>
                <w:highlight w:val="none"/>
                <w:lang w:val="en-US" w:eastAsia="zh-CN"/>
              </w:rPr>
            </w:pPr>
            <w:r>
              <w:rPr>
                <w:rFonts w:hint="eastAsia" w:ascii="仿宋" w:hAnsi="仿宋" w:eastAsia="仿宋" w:cs="仿宋"/>
                <w:color w:val="auto"/>
                <w:sz w:val="21"/>
                <w:szCs w:val="21"/>
                <w:highlight w:val="none"/>
                <w:lang w:val="en-US" w:eastAsia="zh-CN"/>
              </w:rPr>
              <w:t>4.边角料、机加工铁屑。跑完收尘灰</w:t>
            </w:r>
            <w:r>
              <w:rPr>
                <w:rFonts w:hint="eastAsia" w:ascii="Times New Roman" w:hAnsi="Times New Roman" w:eastAsia="仿宋" w:cs="Times New Roman"/>
                <w:color w:val="auto"/>
                <w:kern w:val="2"/>
                <w:sz w:val="21"/>
                <w:szCs w:val="21"/>
                <w:highlight w:val="none"/>
                <w:lang w:val="en-US" w:eastAsia="zh-CN" w:bidi="ar-SA"/>
              </w:rPr>
              <w:t>分类收集后外售；</w:t>
            </w:r>
            <w:r>
              <w:rPr>
                <w:rFonts w:hint="eastAsia" w:ascii="Times New Roman" w:hAnsi="Times New Roman" w:eastAsia="仿宋" w:cs="Times New Roman"/>
                <w:color w:val="auto"/>
                <w:sz w:val="21"/>
                <w:szCs w:val="21"/>
                <w:highlight w:val="none"/>
                <w:lang w:val="en-US" w:eastAsia="zh-CN"/>
              </w:rPr>
              <w:t>油污棉纱、废机油、废润滑油、废乳化液</w:t>
            </w:r>
            <w:r>
              <w:rPr>
                <w:rFonts w:hint="eastAsia" w:ascii="Times New Roman" w:hAnsi="Times New Roman" w:eastAsia="仿宋" w:cs="Times New Roman"/>
                <w:color w:val="auto"/>
                <w:kern w:val="2"/>
                <w:sz w:val="21"/>
                <w:szCs w:val="21"/>
                <w:highlight w:val="none"/>
                <w:lang w:val="en-US" w:eastAsia="zh-CN" w:bidi="ar-SA"/>
              </w:rPr>
              <w:t>暂存与危废暂存间，交由陕西明瑞资源再生有限公司统一管理；生活垃圾</w:t>
            </w:r>
            <w:r>
              <w:rPr>
                <w:rFonts w:hint="eastAsia" w:ascii="Times New Roman" w:hAnsi="Times New Roman" w:eastAsia="仿宋" w:cs="Times New Roman"/>
                <w:color w:val="auto"/>
                <w:sz w:val="21"/>
                <w:szCs w:val="21"/>
                <w:highlight w:val="none"/>
                <w:lang w:val="en-US" w:eastAsia="zh-CN"/>
              </w:rPr>
              <w:t>交由环卫部门处置</w:t>
            </w:r>
            <w:r>
              <w:rPr>
                <w:rFonts w:hint="default" w:ascii="仿宋" w:hAnsi="仿宋" w:eastAsia="仿宋" w:cs="仿宋"/>
                <w:color w:val="auto"/>
                <w:sz w:val="21"/>
                <w:szCs w:val="21"/>
                <w:highlight w:val="no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2"/>
            <w:tcBorders>
              <w:tl2br w:val="nil"/>
              <w:tr2bl w:val="nil"/>
            </w:tcBorders>
            <w:vAlign w:val="center"/>
          </w:tcPr>
          <w:p>
            <w:pPr>
              <w:numPr>
                <w:ilvl w:val="0"/>
                <w:numId w:val="0"/>
              </w:numPr>
              <w:jc w:val="center"/>
              <w:rPr>
                <w:rFonts w:hint="eastAsia" w:ascii="仿宋" w:hAnsi="仿宋" w:eastAsia="仿宋" w:cs="仿宋"/>
                <w:color w:val="auto"/>
                <w:sz w:val="21"/>
                <w:szCs w:val="21"/>
                <w:highlight w:val="none"/>
                <w:lang w:val="en-US" w:eastAsia="zh-CN"/>
              </w:rPr>
            </w:pPr>
            <w:r>
              <w:rPr>
                <w:rFonts w:hint="eastAsia" w:ascii="仿宋" w:hAnsi="仿宋" w:eastAsia="仿宋" w:cs="仿宋"/>
                <w:b/>
                <w:bCs/>
                <w:color w:val="auto"/>
                <w:sz w:val="24"/>
                <w:szCs w:val="24"/>
                <w:highlight w:val="none"/>
                <w:vertAlign w:val="baseline"/>
                <w:lang w:val="en-US" w:eastAsia="zh-CN"/>
              </w:rPr>
              <w:t>放置位置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2"/>
            <w:tcBorders>
              <w:tl2br w:val="nil"/>
              <w:tr2bl w:val="nil"/>
            </w:tcBorders>
            <w:vAlign w:val="center"/>
          </w:tcPr>
          <w:p>
            <w:pPr>
              <w:numPr>
                <w:ilvl w:val="0"/>
                <w:numId w:val="0"/>
              </w:numPr>
              <w:jc w:val="center"/>
              <w:rPr>
                <w:rFonts w:hint="default" w:ascii="仿宋" w:hAnsi="仿宋" w:eastAsia="仿宋" w:cs="仿宋"/>
                <w:color w:val="auto"/>
                <w:sz w:val="21"/>
                <w:szCs w:val="21"/>
                <w:highlight w:val="none"/>
                <w:lang w:val="en-US" w:eastAsia="zh-CN"/>
              </w:rPr>
            </w:pPr>
            <w:r>
              <w:rPr>
                <w:rFonts w:hint="eastAsia" w:ascii="仿宋" w:hAnsi="仿宋" w:eastAsia="仿宋" w:cs="仿宋"/>
                <w:color w:val="auto"/>
                <w:sz w:val="21"/>
                <w:szCs w:val="21"/>
                <w:highlight w:val="none"/>
                <w:lang w:val="en-US" w:eastAsia="zh-CN"/>
              </w:rPr>
              <w:t>张贴在厂区显眼处</w:t>
            </w:r>
          </w:p>
        </w:tc>
      </w:tr>
    </w:tbl>
    <w:p>
      <w:pPr>
        <w:pStyle w:val="14"/>
        <w:tabs>
          <w:tab w:val="left" w:pos="1134"/>
        </w:tabs>
        <w:adjustRightInd w:val="0"/>
        <w:snapToGrid w:val="0"/>
        <w:spacing w:before="0" w:beforeAutospacing="0" w:after="0" w:afterAutospacing="0" w:line="360" w:lineRule="auto"/>
        <w:jc w:val="both"/>
        <w:outlineLvl w:val="9"/>
        <w:rPr>
          <w:rFonts w:hint="default" w:ascii="Times New Roman" w:hAnsi="Times New Roman" w:eastAsia="仿宋" w:cs="Times New Roman"/>
          <w:b/>
          <w:bCs/>
          <w:color w:val="auto"/>
          <w:sz w:val="28"/>
          <w:szCs w:val="22"/>
          <w:highlight w:val="none"/>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14"/>
        <w:tabs>
          <w:tab w:val="left" w:pos="1134"/>
        </w:tabs>
        <w:adjustRightInd w:val="0"/>
        <w:snapToGrid w:val="0"/>
        <w:spacing w:before="0" w:beforeAutospacing="0" w:after="0" w:afterAutospacing="0" w:line="360" w:lineRule="auto"/>
        <w:jc w:val="both"/>
        <w:outlineLvl w:val="0"/>
        <w:rPr>
          <w:rFonts w:hint="default" w:ascii="Times New Roman" w:hAnsi="Times New Roman" w:eastAsia="仿宋" w:cs="Times New Roman"/>
          <w:b/>
          <w:bCs/>
          <w:color w:val="auto"/>
          <w:sz w:val="28"/>
          <w:szCs w:val="22"/>
          <w:highlight w:val="none"/>
        </w:rPr>
      </w:pPr>
      <w:bookmarkStart w:id="1451" w:name="_Toc29604"/>
      <w:bookmarkStart w:id="1452" w:name="_Toc3210"/>
      <w:r>
        <w:rPr>
          <w:rFonts w:hint="default" w:ascii="Times New Roman" w:hAnsi="Times New Roman" w:eastAsia="仿宋" w:cs="Times New Roman"/>
          <w:b/>
          <w:bCs/>
          <w:color w:val="auto"/>
          <w:sz w:val="28"/>
          <w:szCs w:val="22"/>
          <w:highlight w:val="none"/>
        </w:rPr>
        <w:t>附件</w:t>
      </w:r>
      <w:r>
        <w:rPr>
          <w:rFonts w:hint="eastAsia" w:ascii="Times New Roman" w:hAnsi="Times New Roman" w:eastAsia="仿宋" w:cs="Times New Roman"/>
          <w:b/>
          <w:bCs/>
          <w:color w:val="auto"/>
          <w:sz w:val="28"/>
          <w:szCs w:val="22"/>
          <w:highlight w:val="none"/>
          <w:lang w:val="en-US" w:eastAsia="zh-CN"/>
        </w:rPr>
        <w:t>9</w:t>
      </w:r>
      <w:r>
        <w:rPr>
          <w:rFonts w:hint="default" w:ascii="Times New Roman" w:hAnsi="Times New Roman" w:eastAsia="仿宋" w:cs="Times New Roman"/>
          <w:b/>
          <w:bCs/>
          <w:color w:val="auto"/>
          <w:sz w:val="28"/>
          <w:szCs w:val="22"/>
          <w:highlight w:val="none"/>
        </w:rPr>
        <w:t>：突发环境事件报告单</w:t>
      </w:r>
      <w:bookmarkEnd w:id="1450"/>
      <w:bookmarkEnd w:id="1451"/>
      <w:bookmarkEnd w:id="1452"/>
    </w:p>
    <w:tbl>
      <w:tblPr>
        <w:tblStyle w:val="15"/>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500"/>
        <w:gridCol w:w="407"/>
        <w:gridCol w:w="1391"/>
        <w:gridCol w:w="1390"/>
        <w:gridCol w:w="1314"/>
        <w:gridCol w:w="1501"/>
        <w:gridCol w:w="150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报告单位</w:t>
            </w:r>
          </w:p>
        </w:tc>
        <w:tc>
          <w:tcPr>
            <w:tcW w:w="4095" w:type="dxa"/>
            <w:gridSpan w:val="3"/>
            <w:noWrap w:val="0"/>
            <w:vAlign w:val="center"/>
          </w:tcPr>
          <w:p>
            <w:pPr>
              <w:spacing w:line="400" w:lineRule="exact"/>
              <w:jc w:val="center"/>
              <w:rPr>
                <w:rFonts w:hint="default" w:ascii="Times New Roman" w:hAnsi="Times New Roman" w:eastAsia="仿宋" w:cs="Times New Roman"/>
                <w:color w:val="auto"/>
                <w:kern w:val="0"/>
                <w:szCs w:val="21"/>
                <w:highlight w:val="none"/>
              </w:rPr>
            </w:pPr>
          </w:p>
        </w:tc>
        <w:tc>
          <w:tcPr>
            <w:tcW w:w="1501"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报告人姓名</w:t>
            </w:r>
          </w:p>
        </w:tc>
        <w:tc>
          <w:tcPr>
            <w:tcW w:w="1501" w:type="dxa"/>
            <w:noWrap w:val="0"/>
            <w:vAlign w:val="top"/>
          </w:tcPr>
          <w:p>
            <w:pPr>
              <w:spacing w:line="400" w:lineRule="exact"/>
              <w:jc w:val="center"/>
              <w:rPr>
                <w:rFonts w:hint="default" w:ascii="Times New Roman" w:hAnsi="Times New Roman" w:eastAsia="仿宋" w:cs="Times New Roman"/>
                <w:b/>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事故发生时间</w:t>
            </w:r>
          </w:p>
        </w:tc>
        <w:tc>
          <w:tcPr>
            <w:tcW w:w="4095" w:type="dxa"/>
            <w:gridSpan w:val="3"/>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年</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月</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日</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时</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分</w:t>
            </w:r>
          </w:p>
        </w:tc>
        <w:tc>
          <w:tcPr>
            <w:tcW w:w="1501"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报告人电话</w:t>
            </w:r>
          </w:p>
        </w:tc>
        <w:tc>
          <w:tcPr>
            <w:tcW w:w="1501" w:type="dxa"/>
            <w:noWrap w:val="0"/>
            <w:vAlign w:val="center"/>
          </w:tcPr>
          <w:p>
            <w:pPr>
              <w:spacing w:line="400" w:lineRule="exact"/>
              <w:jc w:val="center"/>
              <w:rPr>
                <w:rFonts w:hint="default" w:ascii="Times New Roman" w:hAnsi="Times New Roman" w:eastAsia="仿宋" w:cs="Times New Roman"/>
                <w:b/>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事故持续时间</w:t>
            </w:r>
          </w:p>
        </w:tc>
        <w:tc>
          <w:tcPr>
            <w:tcW w:w="4095" w:type="dxa"/>
            <w:gridSpan w:val="3"/>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时</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分</w:t>
            </w:r>
          </w:p>
        </w:tc>
        <w:tc>
          <w:tcPr>
            <w:tcW w:w="1501"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报告人职务</w:t>
            </w:r>
          </w:p>
        </w:tc>
        <w:tc>
          <w:tcPr>
            <w:tcW w:w="1501" w:type="dxa"/>
            <w:noWrap w:val="0"/>
            <w:vAlign w:val="center"/>
          </w:tcPr>
          <w:p>
            <w:pPr>
              <w:spacing w:line="400" w:lineRule="exact"/>
              <w:jc w:val="center"/>
              <w:rPr>
                <w:rFonts w:hint="default" w:ascii="Times New Roman" w:hAnsi="Times New Roman" w:eastAsia="仿宋" w:cs="Times New Roman"/>
                <w:b/>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事故地点/部位</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泄漏物质的危害特性</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消除泄漏物资危害的物质名称</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vMerge w:val="restart"/>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危害情况</w:t>
            </w:r>
          </w:p>
        </w:tc>
        <w:tc>
          <w:tcPr>
            <w:tcW w:w="4095" w:type="dxa"/>
            <w:gridSpan w:val="3"/>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人员伤亡</w:t>
            </w:r>
          </w:p>
        </w:tc>
        <w:tc>
          <w:tcPr>
            <w:tcW w:w="1501"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设备受损</w:t>
            </w:r>
          </w:p>
        </w:tc>
        <w:tc>
          <w:tcPr>
            <w:tcW w:w="1501" w:type="dxa"/>
            <w:noWrap w:val="0"/>
            <w:vAlign w:val="top"/>
          </w:tcPr>
          <w:p>
            <w:pPr>
              <w:spacing w:line="400" w:lineRule="exact"/>
              <w:jc w:val="center"/>
              <w:rPr>
                <w:rFonts w:hint="default" w:ascii="Times New Roman" w:hAnsi="Times New Roman" w:eastAsia="仿宋" w:cs="Times New Roman"/>
                <w:b/>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vMerge w:val="continue"/>
            <w:noWrap w:val="0"/>
            <w:vAlign w:val="top"/>
          </w:tcPr>
          <w:p>
            <w:pPr>
              <w:spacing w:line="400" w:lineRule="exact"/>
              <w:jc w:val="center"/>
              <w:rPr>
                <w:rFonts w:hint="default" w:ascii="Times New Roman" w:hAnsi="Times New Roman" w:eastAsia="仿宋" w:cs="Times New Roman"/>
                <w:color w:val="auto"/>
                <w:kern w:val="0"/>
                <w:szCs w:val="21"/>
                <w:highlight w:val="none"/>
              </w:rPr>
            </w:pPr>
          </w:p>
        </w:tc>
        <w:tc>
          <w:tcPr>
            <w:tcW w:w="1391"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死亡</w:t>
            </w:r>
          </w:p>
        </w:tc>
        <w:tc>
          <w:tcPr>
            <w:tcW w:w="1390"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重伤</w:t>
            </w:r>
          </w:p>
        </w:tc>
        <w:tc>
          <w:tcPr>
            <w:tcW w:w="1314"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轻伤</w:t>
            </w:r>
          </w:p>
        </w:tc>
        <w:tc>
          <w:tcPr>
            <w:tcW w:w="1501"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建筑物受损</w:t>
            </w:r>
          </w:p>
        </w:tc>
        <w:tc>
          <w:tcPr>
            <w:tcW w:w="1501" w:type="dxa"/>
            <w:noWrap w:val="0"/>
            <w:vAlign w:val="top"/>
          </w:tcPr>
          <w:p>
            <w:pPr>
              <w:spacing w:line="400" w:lineRule="exact"/>
              <w:jc w:val="center"/>
              <w:rPr>
                <w:rFonts w:hint="default" w:ascii="Times New Roman" w:hAnsi="Times New Roman" w:eastAsia="仿宋" w:cs="Times New Roman"/>
                <w:b/>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vMerge w:val="continue"/>
            <w:noWrap w:val="0"/>
            <w:vAlign w:val="top"/>
          </w:tcPr>
          <w:p>
            <w:pPr>
              <w:spacing w:line="400" w:lineRule="exact"/>
              <w:jc w:val="center"/>
              <w:rPr>
                <w:rFonts w:hint="default" w:ascii="Times New Roman" w:hAnsi="Times New Roman" w:eastAsia="仿宋" w:cs="Times New Roman"/>
                <w:color w:val="auto"/>
                <w:kern w:val="0"/>
                <w:szCs w:val="21"/>
                <w:highlight w:val="none"/>
              </w:rPr>
            </w:pPr>
          </w:p>
        </w:tc>
        <w:tc>
          <w:tcPr>
            <w:tcW w:w="1391"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p>
        </w:tc>
        <w:tc>
          <w:tcPr>
            <w:tcW w:w="1390"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p>
        </w:tc>
        <w:tc>
          <w:tcPr>
            <w:tcW w:w="1314"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p>
        </w:tc>
        <w:tc>
          <w:tcPr>
            <w:tcW w:w="1501"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财产损失</w:t>
            </w:r>
          </w:p>
        </w:tc>
        <w:tc>
          <w:tcPr>
            <w:tcW w:w="1501" w:type="dxa"/>
            <w:noWrap w:val="0"/>
            <w:vAlign w:val="top"/>
          </w:tcPr>
          <w:p>
            <w:pPr>
              <w:spacing w:line="400" w:lineRule="exact"/>
              <w:jc w:val="center"/>
              <w:rPr>
                <w:rFonts w:hint="default" w:ascii="Times New Roman" w:hAnsi="Times New Roman" w:eastAsia="仿宋" w:cs="Times New Roman"/>
                <w:b/>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波及范围</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设施损坏情况</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已采取的措施</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周边道路情况</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与有关部门协调情况</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7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应急人员及设施到位情况</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40" w:hRule="atLeast"/>
        </w:trPr>
        <w:tc>
          <w:tcPr>
            <w:tcW w:w="1907" w:type="dxa"/>
            <w:gridSpan w:val="2"/>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应急物资准备情况</w:t>
            </w:r>
          </w:p>
        </w:tc>
        <w:tc>
          <w:tcPr>
            <w:tcW w:w="7097" w:type="dxa"/>
            <w:gridSpan w:val="5"/>
            <w:noWrap w:val="0"/>
            <w:vAlign w:val="top"/>
          </w:tcPr>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30" w:hRule="atLeast"/>
        </w:trPr>
        <w:tc>
          <w:tcPr>
            <w:tcW w:w="9004" w:type="dxa"/>
            <w:gridSpan w:val="7"/>
            <w:noWrap w:val="0"/>
            <w:vAlign w:val="top"/>
          </w:tcPr>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事故发生原因及主要经过：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33" w:hRule="atLeast"/>
        </w:trPr>
        <w:tc>
          <w:tcPr>
            <w:tcW w:w="9004" w:type="dxa"/>
            <w:gridSpan w:val="7"/>
            <w:noWrap w:val="0"/>
            <w:vAlign w:val="top"/>
          </w:tcPr>
          <w:p>
            <w:pPr>
              <w:spacing w:line="400" w:lineRule="exact"/>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危险物质泄漏情况：</w:t>
            </w:r>
          </w:p>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 xml:space="preserve">泄漏危险化学品名称（固、液、气）：                                                   </w:t>
            </w:r>
          </w:p>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 xml:space="preserve">                                                                     </w:t>
            </w:r>
          </w:p>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 xml:space="preserve">                                                                    </w:t>
            </w:r>
          </w:p>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 xml:space="preserve">泄漏量/泄漏率：                                                     </w:t>
            </w:r>
          </w:p>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 xml:space="preserve">                                                                    </w:t>
            </w:r>
          </w:p>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 xml:space="preserve"> 毒性/易燃性：                                                         </w:t>
            </w:r>
          </w:p>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 xml:space="preserve">                                                                   </w:t>
            </w:r>
          </w:p>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70" w:hRule="atLeast"/>
        </w:trPr>
        <w:tc>
          <w:tcPr>
            <w:tcW w:w="9004" w:type="dxa"/>
            <w:gridSpan w:val="7"/>
            <w:noWrap w:val="0"/>
            <w:vAlign w:val="top"/>
          </w:tcPr>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火灾爆炸情况：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70" w:hRule="atLeast"/>
        </w:trPr>
        <w:tc>
          <w:tcPr>
            <w:tcW w:w="9004" w:type="dxa"/>
            <w:gridSpan w:val="7"/>
            <w:noWrap w:val="0"/>
            <w:vAlign w:val="top"/>
          </w:tcPr>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事态及次生或衍生事态发展情况预测：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70" w:hRule="atLeast"/>
        </w:trPr>
        <w:tc>
          <w:tcPr>
            <w:tcW w:w="9004" w:type="dxa"/>
            <w:gridSpan w:val="7"/>
            <w:noWrap w:val="0"/>
            <w:vAlign w:val="top"/>
          </w:tcPr>
          <w:p>
            <w:pPr>
              <w:spacing w:line="400" w:lineRule="exact"/>
              <w:ind w:firstLine="420" w:firstLineChars="200"/>
              <w:jc w:val="left"/>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天气状况：温度</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风速</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阴晴</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其它</w:t>
            </w:r>
            <w:r>
              <w:rPr>
                <w:rFonts w:hint="default" w:ascii="Times New Roman" w:hAnsi="Times New Roman" w:eastAsia="仿宋" w:cs="Times New Roman"/>
                <w:color w:val="auto"/>
                <w:kern w:val="0"/>
                <w:szCs w:val="21"/>
                <w:highlight w:val="none"/>
                <w:u w:val="single"/>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560" w:hRule="atLeast"/>
        </w:trPr>
        <w:tc>
          <w:tcPr>
            <w:tcW w:w="1500" w:type="dxa"/>
            <w:noWrap w:val="0"/>
            <w:vAlign w:val="center"/>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单位意见</w:t>
            </w:r>
          </w:p>
        </w:tc>
        <w:tc>
          <w:tcPr>
            <w:tcW w:w="7504" w:type="dxa"/>
            <w:gridSpan w:val="6"/>
            <w:noWrap w:val="0"/>
            <w:vAlign w:val="top"/>
          </w:tcPr>
          <w:p>
            <w:pPr>
              <w:spacing w:line="400" w:lineRule="exact"/>
              <w:jc w:val="center"/>
              <w:rPr>
                <w:rFonts w:hint="default" w:ascii="Times New Roman" w:hAnsi="Times New Roman" w:eastAsia="仿宋" w:cs="Times New Roman"/>
                <w:color w:val="auto"/>
                <w:kern w:val="0"/>
                <w:szCs w:val="21"/>
                <w:highlight w:val="none"/>
              </w:rPr>
            </w:pPr>
          </w:p>
          <w:p>
            <w:pPr>
              <w:spacing w:line="400" w:lineRule="exact"/>
              <w:jc w:val="center"/>
              <w:rPr>
                <w:rFonts w:hint="default" w:ascii="Times New Roman" w:hAnsi="Times New Roman" w:eastAsia="仿宋" w:cs="Times New Roman"/>
                <w:color w:val="auto"/>
                <w:kern w:val="0"/>
                <w:szCs w:val="21"/>
                <w:highlight w:val="none"/>
              </w:rPr>
            </w:pPr>
          </w:p>
          <w:p>
            <w:pPr>
              <w:spacing w:line="400" w:lineRule="exact"/>
              <w:jc w:val="center"/>
              <w:rPr>
                <w:rFonts w:hint="default" w:ascii="Times New Roman" w:hAnsi="Times New Roman" w:eastAsia="仿宋" w:cs="Times New Roman"/>
                <w:color w:val="auto"/>
                <w:kern w:val="0"/>
                <w:szCs w:val="21"/>
                <w:highlight w:val="none"/>
              </w:rPr>
            </w:pPr>
          </w:p>
          <w:p>
            <w:pPr>
              <w:spacing w:line="400" w:lineRule="exact"/>
              <w:jc w:val="center"/>
              <w:rPr>
                <w:rFonts w:hint="default" w:ascii="Times New Roman" w:hAnsi="Times New Roman" w:eastAsia="仿宋" w:cs="Times New Roman"/>
                <w:color w:val="auto"/>
                <w:kern w:val="0"/>
                <w:szCs w:val="21"/>
                <w:highlight w:val="none"/>
              </w:rPr>
            </w:pPr>
          </w:p>
          <w:p>
            <w:pPr>
              <w:spacing w:line="400" w:lineRule="exact"/>
              <w:jc w:val="center"/>
              <w:rPr>
                <w:rFonts w:hint="default" w:ascii="Times New Roman" w:hAnsi="Times New Roman" w:eastAsia="仿宋" w:cs="Times New Roman"/>
                <w:color w:val="auto"/>
                <w:kern w:val="0"/>
                <w:szCs w:val="21"/>
                <w:highlight w:val="none"/>
              </w:rPr>
            </w:pPr>
          </w:p>
          <w:p>
            <w:pPr>
              <w:spacing w:line="400" w:lineRule="exact"/>
              <w:jc w:val="center"/>
              <w:rPr>
                <w:rFonts w:hint="default" w:ascii="Times New Roman" w:hAnsi="Times New Roman" w:eastAsia="仿宋" w:cs="Times New Roman"/>
                <w:color w:val="auto"/>
                <w:kern w:val="0"/>
                <w:szCs w:val="21"/>
                <w:highlight w:val="none"/>
              </w:rPr>
            </w:pPr>
          </w:p>
          <w:p>
            <w:pPr>
              <w:spacing w:line="400" w:lineRule="exact"/>
              <w:jc w:val="center"/>
              <w:rPr>
                <w:rFonts w:hint="default" w:ascii="Times New Roman" w:hAnsi="Times New Roman" w:eastAsia="仿宋" w:cs="Times New Roman"/>
                <w:color w:val="auto"/>
                <w:kern w:val="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00" w:type="dxa"/>
            <w:noWrap w:val="0"/>
            <w:vAlign w:val="top"/>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填报时间</w:t>
            </w:r>
          </w:p>
        </w:tc>
        <w:tc>
          <w:tcPr>
            <w:tcW w:w="4502" w:type="dxa"/>
            <w:gridSpan w:val="4"/>
            <w:noWrap w:val="0"/>
            <w:vAlign w:val="top"/>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年</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月</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日</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时</w:t>
            </w:r>
            <w:r>
              <w:rPr>
                <w:rFonts w:hint="default" w:ascii="Times New Roman" w:hAnsi="Times New Roman" w:eastAsia="仿宋" w:cs="Times New Roman"/>
                <w:color w:val="auto"/>
                <w:kern w:val="0"/>
                <w:szCs w:val="21"/>
                <w:highlight w:val="none"/>
                <w:u w:val="single"/>
              </w:rPr>
              <w:t xml:space="preserve">    </w:t>
            </w:r>
            <w:r>
              <w:rPr>
                <w:rFonts w:hint="default" w:ascii="Times New Roman" w:hAnsi="Times New Roman" w:eastAsia="仿宋" w:cs="Times New Roman"/>
                <w:color w:val="auto"/>
                <w:kern w:val="0"/>
                <w:szCs w:val="21"/>
                <w:highlight w:val="none"/>
              </w:rPr>
              <w:t>分</w:t>
            </w:r>
          </w:p>
        </w:tc>
        <w:tc>
          <w:tcPr>
            <w:tcW w:w="1501" w:type="dxa"/>
            <w:noWrap w:val="0"/>
            <w:vAlign w:val="top"/>
          </w:tcPr>
          <w:p>
            <w:pPr>
              <w:spacing w:line="400" w:lineRule="exact"/>
              <w:jc w:val="center"/>
              <w:rPr>
                <w:rFonts w:hint="default" w:ascii="Times New Roman" w:hAnsi="Times New Roman" w:eastAsia="仿宋" w:cs="Times New Roman"/>
                <w:color w:val="auto"/>
                <w:kern w:val="0"/>
                <w:szCs w:val="21"/>
                <w:highlight w:val="none"/>
              </w:rPr>
            </w:pPr>
            <w:r>
              <w:rPr>
                <w:rFonts w:hint="default" w:ascii="Times New Roman" w:hAnsi="Times New Roman" w:eastAsia="仿宋" w:cs="Times New Roman"/>
                <w:color w:val="auto"/>
                <w:kern w:val="0"/>
                <w:szCs w:val="21"/>
                <w:highlight w:val="none"/>
              </w:rPr>
              <w:t>签发</w:t>
            </w:r>
          </w:p>
        </w:tc>
        <w:tc>
          <w:tcPr>
            <w:tcW w:w="1501" w:type="dxa"/>
            <w:noWrap w:val="0"/>
            <w:vAlign w:val="top"/>
          </w:tcPr>
          <w:p>
            <w:pPr>
              <w:spacing w:line="400" w:lineRule="exact"/>
              <w:jc w:val="center"/>
              <w:rPr>
                <w:rFonts w:hint="default" w:ascii="Times New Roman" w:hAnsi="Times New Roman" w:eastAsia="仿宋" w:cs="Times New Roman"/>
                <w:b/>
                <w:bCs/>
                <w:color w:val="auto"/>
                <w:szCs w:val="21"/>
                <w:highlight w:val="none"/>
              </w:rPr>
            </w:pPr>
          </w:p>
        </w:tc>
      </w:tr>
    </w:tbl>
    <w:p>
      <w:pPr>
        <w:rPr>
          <w:color w:val="auto"/>
        </w:rPr>
      </w:pPr>
    </w:p>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西文正文">
    <w:altName w:val="AMGDT"/>
    <w:panose1 w:val="00000000000000000000"/>
    <w:charset w:val="00"/>
    <w:family w:val="auto"/>
    <w:pitch w:val="default"/>
    <w:sig w:usb0="00000000" w:usb1="00000000" w:usb2="00000000" w:usb3="00000000" w:csb0="00000000" w:csb1="00000000"/>
  </w:font>
  <w:font w:name="AMGDT">
    <w:panose1 w:val="02000400000000000000"/>
    <w:charset w:val="00"/>
    <w:family w:val="auto"/>
    <w:pitch w:val="default"/>
    <w:sig w:usb0="80000003" w:usb1="10000000" w:usb2="00000000" w:usb3="00000000" w:csb0="00000001" w:csb1="00000000"/>
  </w:font>
  <w:font w:name="+中文正文">
    <w:altName w:val="AMGDT"/>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Times">
    <w:altName w:val="Times New Roman"/>
    <w:panose1 w:val="02020603050405020304"/>
    <w:charset w:val="00"/>
    <w:family w:val="roman"/>
    <w:pitch w:val="default"/>
    <w:sig w:usb0="00000000" w:usb1="00000000" w:usb2="00000009" w:usb3="00000000" w:csb0="0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right="360"/>
      <w:rPr>
        <w:rFonts w:hint="eastAsia"/>
        <w:lang w:eastAsia="zh-CN"/>
      </w:rP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9050">
                        <a:noFill/>
                      </a:ln>
                    </wps:spPr>
                    <wps:txbx>
                      <w:txbxContent>
                        <w:p>
                          <w:pPr>
                            <w:pStyle w:val="10"/>
                            <w:rPr>
                              <w:rFonts w:hint="eastAsia"/>
                              <w:lang w:eastAsia="zh-CN"/>
                            </w:rPr>
                          </w:pP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Adm1mezwAAAAUBAAAPAAAAAAAAAAEAIAAAACIAAABkcnMvZG93&#10;bnJldi54bWxQSwECFAAUAAAACACHTuJAqdfxRNABAACjAwAADgAAAAAAAAABACAAAAAeAQAAZHJz&#10;L2Uyb0RvYy54bWxQSwUGAAAAAAYABgBZAQAAYAUAAAAA&#10;">
              <v:fill on="f" focussize="0,0"/>
              <v:stroke on="f" weight="1.5pt"/>
              <v:imagedata o:title=""/>
              <o:lock v:ext="edit" aspectratio="f"/>
              <v:textbox inset="0mm,0mm,0mm,0mm" style="mso-fit-shape-to-text:t;">
                <w:txbxContent>
                  <w:p>
                    <w:pPr>
                      <w:pStyle w:val="10"/>
                      <w:rPr>
                        <w:rFonts w:hint="eastAsia"/>
                        <w:lang w:eastAsia="zh-CN"/>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9050">
                        <a:noFill/>
                      </a:ln>
                    </wps:spPr>
                    <wps:txbx>
                      <w:txbxContent>
                        <w:p>
                          <w:pPr>
                            <w:pStyle w:val="10"/>
                            <w:rPr>
                              <w:rFonts w:hint="eastAsia"/>
                              <w:lang w:eastAsia="zh-CN"/>
                            </w:rPr>
                          </w:pP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Adm1mezwAAAAUBAAAPAAAAAAAAAAEAIAAAACIAAABkcnMvZG93&#10;bnJldi54bWxQSwECFAAUAAAACACHTuJAl4DGDNABAACjAwAADgAAAAAAAAABACAAAAAeAQAAZHJz&#10;L2Uyb0RvYy54bWxQSwUGAAAAAAYABgBZAQAAYAUAAAAA&#10;">
              <v:fill on="f" focussize="0,0"/>
              <v:stroke on="f" weight="1.5pt"/>
              <v:imagedata o:title=""/>
              <o:lock v:ext="edit" aspectratio="f"/>
              <v:textbox inset="0mm,0mm,0mm,0mm" style="mso-fit-shape-to-text:t;">
                <w:txbxContent>
                  <w:p>
                    <w:pPr>
                      <w:pStyle w:val="10"/>
                      <w:rPr>
                        <w:rFonts w:hint="eastAsia"/>
                        <w:lang w:eastAsia="zh-CN"/>
                      </w:rPr>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right="360"/>
      <w:rPr>
        <w:rFonts w:hint="eastAsia"/>
        <w:lang w:eastAsia="zh-CN"/>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7" name="文本框 1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6UuIA0AgAAZQQAAA4AAABkcnMvZTJvRG9jLnhtbK1UzY7TMBC+I/EO&#10;lu80aRFL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AulLiANAIAAGUEAAAOAAAAAAAAAAEAIAAAAB8BAABkcnMvZTJvRG9jLnhtbFBL&#10;BQYAAAAABgAGAFkBAADFBQAAAAA=&#10;">
              <v:fill on="f" focussize="0,0"/>
              <v:stroke on="f" weight="0.5pt"/>
              <v:imagedata o:title=""/>
              <o:lock v:ext="edit" aspectratio="f"/>
              <v:textbox inset="0mm,0mm,0mm,0mm" style="mso-fit-shape-to-text:t;">
                <w:txbxContent>
                  <w:p>
                    <w:pPr>
                      <w:pStyle w:val="10"/>
                    </w:pPr>
                    <w:r>
                      <w:fldChar w:fldCharType="begin"/>
                    </w:r>
                    <w:r>
                      <w:instrText xml:space="preserve"> PAGE  \* MERGEFORMAT </w:instrText>
                    </w:r>
                    <w:r>
                      <w:fldChar w:fldCharType="separate"/>
                    </w:r>
                    <w:r>
                      <w:t>- 1 -</w:t>
                    </w:r>
                    <w:r>
                      <w:fldChar w:fldCharType="end"/>
                    </w:r>
                  </w:p>
                </w:txbxContent>
              </v:textbox>
            </v:shape>
          </w:pict>
        </mc:Fallback>
      </mc:AlternateContent>
    </w: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26" name="文本框 1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9050">
                        <a:noFill/>
                      </a:ln>
                    </wps:spPr>
                    <wps:txbx>
                      <w:txbxContent>
                        <w:p>
                          <w:pPr>
                            <w:pStyle w:val="10"/>
                            <w:rPr>
                              <w:rFonts w:hint="eastAsia"/>
                              <w:lang w:eastAsia="zh-CN"/>
                            </w:rPr>
                          </w:pP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Adm1mezwAAAAUBAAAPAAAAAAAAAAEAIAAAACIAAABkcnMv&#10;ZG93bnJldi54bWxQSwECFAAUAAAACACHTuJAJ+qYatMBAACnAwAADgAAAAAAAAABACAAAAAeAQAA&#10;ZHJzL2Uyb0RvYy54bWxQSwUGAAAAAAYABgBZAQAAYwUAAAAA&#10;">
              <v:fill on="f" focussize="0,0"/>
              <v:stroke on="f" weight="1.5pt"/>
              <v:imagedata o:title=""/>
              <o:lock v:ext="edit" aspectratio="f"/>
              <v:textbox inset="0mm,0mm,0mm,0mm" style="mso-fit-shape-to-text:t;">
                <w:txbxContent>
                  <w:p>
                    <w:pPr>
                      <w:pStyle w:val="10"/>
                      <w:rPr>
                        <w:rFonts w:hint="eastAsia"/>
                        <w:lang w:eastAsia="zh-CN"/>
                      </w:rPr>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0"/>
      </w:pBdr>
      <w:rPr>
        <w:rFonts w:hint="eastAsia"/>
        <w:lang w:eastAsia="zh-CN"/>
      </w:rPr>
    </w:pPr>
  </w:p>
  <w:p>
    <w:pPr>
      <w:pStyle w:val="11"/>
      <w:pBdr>
        <w:bottom w:val="none" w:color="auto" w:sz="0" w:space="0"/>
      </w:pBdr>
      <w:rPr>
        <w:rFonts w:hint="eastAsia"/>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6FF06AA"/>
    <w:multiLevelType w:val="multilevel"/>
    <w:tmpl w:val="06FF06AA"/>
    <w:lvl w:ilvl="0" w:tentative="0">
      <w:start w:val="1"/>
      <w:numFmt w:val="decimal"/>
      <w:lvlText w:val="%1"/>
      <w:lvlJc w:val="left"/>
      <w:pPr>
        <w:ind w:left="425" w:hanging="425"/>
      </w:pPr>
    </w:lvl>
    <w:lvl w:ilvl="1" w:tentative="0">
      <w:start w:val="1"/>
      <w:numFmt w:val="decimal"/>
      <w:lvlText w:val="%1.%2"/>
      <w:lvlJc w:val="left"/>
      <w:pPr>
        <w:ind w:left="992" w:hanging="567"/>
      </w:pPr>
      <w:rPr>
        <w:b/>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36C748B"/>
    <w:rsid w:val="079374AE"/>
    <w:rsid w:val="0CC709AD"/>
    <w:rsid w:val="10BA440E"/>
    <w:rsid w:val="14E0662D"/>
    <w:rsid w:val="15661846"/>
    <w:rsid w:val="15F016B7"/>
    <w:rsid w:val="169F551D"/>
    <w:rsid w:val="175A1144"/>
    <w:rsid w:val="1A497BF8"/>
    <w:rsid w:val="1ACA1F2D"/>
    <w:rsid w:val="22E651BB"/>
    <w:rsid w:val="23407CFA"/>
    <w:rsid w:val="240C1564"/>
    <w:rsid w:val="26280539"/>
    <w:rsid w:val="27B3704A"/>
    <w:rsid w:val="2B0A505E"/>
    <w:rsid w:val="2C6E12BB"/>
    <w:rsid w:val="2E066849"/>
    <w:rsid w:val="3D0F73A2"/>
    <w:rsid w:val="3D99013D"/>
    <w:rsid w:val="40EB6F9B"/>
    <w:rsid w:val="4ECD2394"/>
    <w:rsid w:val="558B6DB1"/>
    <w:rsid w:val="5A1D0611"/>
    <w:rsid w:val="5AA049F9"/>
    <w:rsid w:val="628C4380"/>
    <w:rsid w:val="681949FB"/>
    <w:rsid w:val="6FFA1BF4"/>
    <w:rsid w:val="725D4E90"/>
    <w:rsid w:val="770A3AA7"/>
    <w:rsid w:val="7AFE5047"/>
    <w:rsid w:val="7D2F7711"/>
    <w:rsid w:val="7D3E49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qFormat="1" w:unhideWhenUsed="0" w:uiPriority="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iPriority="99"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1"/>
    <w:basedOn w:val="1"/>
    <w:next w:val="1"/>
    <w:qFormat/>
    <w:uiPriority w:val="0"/>
    <w:pPr>
      <w:keepNext/>
      <w:keepLines/>
      <w:spacing w:before="340" w:beforeLines="0" w:beforeAutospacing="0" w:after="330" w:afterLines="0" w:afterAutospacing="0" w:line="240" w:lineRule="auto"/>
      <w:jc w:val="center"/>
      <w:outlineLvl w:val="0"/>
    </w:pPr>
    <w:rPr>
      <w:rFonts w:eastAsia="仿宋" w:asciiTheme="minorAscii" w:hAnsiTheme="minorAscii"/>
      <w:b/>
      <w:kern w:val="44"/>
      <w:sz w:val="30"/>
    </w:rPr>
  </w:style>
  <w:style w:type="paragraph" w:styleId="2">
    <w:name w:val="heading 2"/>
    <w:basedOn w:val="1"/>
    <w:next w:val="1"/>
    <w:semiHidden/>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qFormat/>
    <w:uiPriority w:val="0"/>
    <w:pPr>
      <w:ind w:firstLine="0" w:firstLineChars="0"/>
      <w:outlineLvl w:val="2"/>
    </w:pPr>
    <w:rPr>
      <w:b/>
      <w:bCs/>
      <w:kern w:val="0"/>
      <w:szCs w:val="32"/>
    </w:rPr>
  </w:style>
  <w:style w:type="character" w:default="1" w:styleId="17">
    <w:name w:val="Default Paragraph Font"/>
    <w:semiHidden/>
    <w:qFormat/>
    <w:uiPriority w:val="0"/>
  </w:style>
  <w:style w:type="table" w:default="1" w:styleId="15">
    <w:name w:val="Normal Table"/>
    <w:semiHidden/>
    <w:qFormat/>
    <w:uiPriority w:val="0"/>
    <w:tblPr>
      <w:tblCellMar>
        <w:top w:w="0" w:type="dxa"/>
        <w:left w:w="108" w:type="dxa"/>
        <w:bottom w:w="0" w:type="dxa"/>
        <w:right w:w="108" w:type="dxa"/>
      </w:tblCellMar>
    </w:tblPr>
  </w:style>
  <w:style w:type="paragraph" w:styleId="5">
    <w:name w:val="Body Text"/>
    <w:basedOn w:val="1"/>
    <w:next w:val="6"/>
    <w:unhideWhenUsed/>
    <w:qFormat/>
    <w:uiPriority w:val="99"/>
    <w:pPr>
      <w:spacing w:after="120"/>
    </w:pPr>
    <w:rPr>
      <w:szCs w:val="20"/>
    </w:rPr>
  </w:style>
  <w:style w:type="paragraph" w:styleId="6">
    <w:name w:val="Body Text First Indent 2"/>
    <w:basedOn w:val="7"/>
    <w:next w:val="1"/>
    <w:qFormat/>
    <w:uiPriority w:val="0"/>
    <w:pPr>
      <w:adjustRightInd w:val="0"/>
      <w:snapToGrid w:val="0"/>
      <w:spacing w:after="0" w:line="360" w:lineRule="auto"/>
      <w:ind w:left="0" w:leftChars="0" w:firstLine="883" w:firstLineChars="200"/>
    </w:pPr>
    <w:rPr>
      <w:sz w:val="28"/>
      <w:szCs w:val="20"/>
    </w:rPr>
  </w:style>
  <w:style w:type="paragraph" w:styleId="7">
    <w:name w:val="Body Text Indent"/>
    <w:basedOn w:val="1"/>
    <w:next w:val="6"/>
    <w:qFormat/>
    <w:uiPriority w:val="0"/>
    <w:pPr>
      <w:spacing w:after="120"/>
      <w:ind w:left="420" w:leftChars="200"/>
    </w:pPr>
  </w:style>
  <w:style w:type="paragraph" w:styleId="8">
    <w:name w:val="index 3"/>
    <w:basedOn w:val="1"/>
    <w:next w:val="1"/>
    <w:semiHidden/>
    <w:qFormat/>
    <w:uiPriority w:val="0"/>
    <w:pPr>
      <w:widowControl w:val="0"/>
      <w:autoSpaceDE/>
      <w:autoSpaceDN/>
      <w:spacing w:before="0" w:after="0" w:line="240" w:lineRule="auto"/>
      <w:ind w:left="630" w:hanging="210"/>
    </w:pPr>
    <w:rPr>
      <w:rFonts w:ascii="Times New Roman" w:eastAsia="宋体"/>
      <w:sz w:val="18"/>
    </w:rPr>
  </w:style>
  <w:style w:type="paragraph" w:styleId="9">
    <w:name w:val="Body Text Indent 2"/>
    <w:basedOn w:val="1"/>
    <w:unhideWhenUsed/>
    <w:qFormat/>
    <w:uiPriority w:val="99"/>
    <w:pPr>
      <w:spacing w:after="120" w:line="480" w:lineRule="auto"/>
      <w:ind w:left="420" w:leftChars="200"/>
    </w:pPr>
  </w:style>
  <w:style w:type="paragraph" w:styleId="10">
    <w:name w:val="footer"/>
    <w:basedOn w:val="1"/>
    <w:unhideWhenUsed/>
    <w:qFormat/>
    <w:uiPriority w:val="99"/>
    <w:pPr>
      <w:tabs>
        <w:tab w:val="center" w:pos="4153"/>
        <w:tab w:val="right" w:pos="8306"/>
      </w:tabs>
      <w:snapToGrid w:val="0"/>
      <w:jc w:val="left"/>
    </w:pPr>
    <w:rPr>
      <w:sz w:val="18"/>
      <w:szCs w:val="18"/>
    </w:rPr>
  </w:style>
  <w:style w:type="paragraph" w:styleId="11">
    <w:name w:val="header"/>
    <w:basedOn w:val="1"/>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1"/>
    <w:basedOn w:val="1"/>
    <w:next w:val="1"/>
    <w:uiPriority w:val="0"/>
  </w:style>
  <w:style w:type="paragraph" w:styleId="13">
    <w:name w:val="toc 2"/>
    <w:basedOn w:val="1"/>
    <w:next w:val="1"/>
    <w:qFormat/>
    <w:uiPriority w:val="39"/>
    <w:pPr>
      <w:ind w:left="420" w:leftChars="200"/>
    </w:pPr>
  </w:style>
  <w:style w:type="paragraph" w:styleId="14">
    <w:name w:val="Normal (Web)"/>
    <w:basedOn w:val="1"/>
    <w:next w:val="8"/>
    <w:qFormat/>
    <w:uiPriority w:val="0"/>
    <w:pPr>
      <w:widowControl/>
      <w:spacing w:before="100" w:beforeAutospacing="1" w:after="100" w:afterAutospacing="1"/>
      <w:jc w:val="left"/>
    </w:pPr>
    <w:rPr>
      <w:rFonts w:ascii="宋体" w:hAnsi="宋体" w:cs="宋体"/>
      <w:color w:val="000000"/>
      <w:kern w:val="0"/>
      <w:sz w:val="24"/>
    </w:rPr>
  </w:style>
  <w:style w:type="table" w:styleId="16">
    <w:name w:val="Table Grid"/>
    <w:basedOn w:val="1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page number"/>
    <w:basedOn w:val="17"/>
    <w:qFormat/>
    <w:uiPriority w:val="0"/>
  </w:style>
  <w:style w:type="paragraph" w:customStyle="1" w:styleId="19">
    <w:name w:val="WPSOffice手动目录 1"/>
    <w:qFormat/>
    <w:uiPriority w:val="0"/>
    <w:pPr>
      <w:ind w:leftChars="0"/>
    </w:pPr>
    <w:rPr>
      <w:rFonts w:asciiTheme="minorHAnsi" w:hAnsiTheme="minorHAnsi" w:eastAsiaTheme="minorEastAsia" w:cstheme="minorBidi"/>
      <w:sz w:val="20"/>
      <w:szCs w:val="20"/>
    </w:rPr>
  </w:style>
  <w:style w:type="paragraph" w:customStyle="1" w:styleId="20">
    <w:name w:val="WPSOffice手动目录 2"/>
    <w:qFormat/>
    <w:uiPriority w:val="0"/>
    <w:pPr>
      <w:ind w:leftChars="200"/>
    </w:pPr>
    <w:rPr>
      <w:rFonts w:asciiTheme="minorHAnsi" w:hAnsiTheme="minorHAnsi" w:eastAsiaTheme="minorEastAsia" w:cstheme="minorBidi"/>
      <w:sz w:val="20"/>
      <w:szCs w:val="20"/>
    </w:rPr>
  </w:style>
  <w:style w:type="paragraph" w:styleId="21">
    <w:name w:val="List Paragraph"/>
    <w:basedOn w:val="1"/>
    <w:qFormat/>
    <w:uiPriority w:val="0"/>
    <w:pPr>
      <w:ind w:firstLine="420" w:firstLineChars="200"/>
    </w:pPr>
  </w:style>
  <w:style w:type="paragraph" w:customStyle="1" w:styleId="22">
    <w:name w:val="Default"/>
    <w:qFormat/>
    <w:uiPriority w:val="0"/>
    <w:pPr>
      <w:widowControl w:val="0"/>
      <w:autoSpaceDE w:val="0"/>
      <w:autoSpaceDN w:val="0"/>
      <w:adjustRightInd w:val="0"/>
    </w:pPr>
    <w:rPr>
      <w:rFonts w:ascii="黑体" w:hAnsi="Calibri" w:eastAsia="黑体" w:cs="黑体"/>
      <w:color w:val="000000"/>
      <w:kern w:val="0"/>
      <w:sz w:val="24"/>
      <w:szCs w:val="24"/>
      <w:lang w:val="en-US" w:eastAsia="zh-CN" w:bidi="ar-SA"/>
    </w:rPr>
  </w:style>
  <w:style w:type="paragraph" w:customStyle="1" w:styleId="23">
    <w:name w:val="样式 仿宋_GB2312"/>
    <w:basedOn w:val="1"/>
    <w:qFormat/>
    <w:uiPriority w:val="0"/>
    <w:pPr>
      <w:ind w:firstLine="560" w:firstLineChars="200"/>
    </w:pPr>
    <w:rPr>
      <w:rFonts w:ascii="Times New Roman" w:eastAsia="仿宋_GB2312" w:cs="宋体"/>
      <w:szCs w:val="28"/>
    </w:rPr>
  </w:style>
  <w:style w:type="paragraph" w:customStyle="1" w:styleId="24">
    <w:name w:val="Attach."/>
    <w:basedOn w:val="1"/>
    <w:qFormat/>
    <w:uiPriority w:val="0"/>
    <w:pPr>
      <w:widowControl/>
      <w:tabs>
        <w:tab w:val="left" w:pos="7200"/>
      </w:tabs>
      <w:spacing w:after="200" w:line="276" w:lineRule="auto"/>
      <w:jc w:val="left"/>
    </w:pPr>
    <w:rPr>
      <w:rFonts w:ascii="Times" w:hAnsi="Times"/>
      <w:kern w:val="0"/>
      <w:sz w:val="24"/>
      <w:szCs w:val="22"/>
      <w:lang w:eastAsia="en-US" w:bidi="en-US"/>
    </w:rPr>
  </w:style>
  <w:style w:type="paragraph" w:customStyle="1" w:styleId="25">
    <w:name w:val="000000"/>
    <w:basedOn w:val="26"/>
    <w:qFormat/>
    <w:uiPriority w:val="0"/>
    <w:pPr>
      <w:spacing w:line="240" w:lineRule="auto"/>
      <w:ind w:firstLine="0" w:firstLineChars="0"/>
      <w:jc w:val="center"/>
    </w:pPr>
    <w:rPr>
      <w:rFonts w:ascii="Times New Roman" w:hAnsi="Times New Roman" w:eastAsia="宋体"/>
      <w:b/>
      <w:sz w:val="21"/>
    </w:rPr>
  </w:style>
  <w:style w:type="paragraph" w:customStyle="1" w:styleId="26">
    <w:name w:val="1正文"/>
    <w:qFormat/>
    <w:uiPriority w:val="0"/>
    <w:pPr>
      <w:widowControl/>
      <w:spacing w:line="360" w:lineRule="auto"/>
      <w:ind w:firstLine="200" w:firstLineChars="200"/>
      <w:jc w:val="both"/>
    </w:pPr>
    <w:rPr>
      <w:rFonts w:ascii="Calibri" w:hAnsi="Calibri" w:eastAsia="宋体" w:cs="Times New Roman"/>
      <w:kern w:val="0"/>
      <w:sz w:val="24"/>
      <w:szCs w:val="20"/>
      <w:lang w:val="en-GB" w:eastAsia="zh-CN" w:bidi="ar-SA"/>
    </w:rPr>
  </w:style>
  <w:style w:type="table" w:customStyle="1" w:styleId="27">
    <w:name w:val="Table Normal"/>
    <w:semiHidden/>
    <w:unhideWhenUsed/>
    <w:qFormat/>
    <w:uiPriority w:val="0"/>
    <w:tblPr>
      <w:tblCellMar>
        <w:top w:w="0" w:type="dxa"/>
        <w:left w:w="0" w:type="dxa"/>
        <w:bottom w:w="0" w:type="dxa"/>
        <w:right w:w="0" w:type="dxa"/>
      </w:tblCellMar>
    </w:tblPr>
  </w:style>
  <w:style w:type="paragraph" w:customStyle="1" w:styleId="28">
    <w:name w:val="表格"/>
    <w:basedOn w:val="1"/>
    <w:next w:val="1"/>
    <w:qFormat/>
    <w:uiPriority w:val="0"/>
    <w:pPr>
      <w:spacing w:line="300" w:lineRule="auto"/>
      <w:ind w:firstLine="0" w:firstLineChars="0"/>
      <w:jc w:val="center"/>
    </w:pPr>
    <w:rPr>
      <w:b/>
      <w:sz w:val="24"/>
      <w:szCs w:val="20"/>
    </w:rPr>
  </w:style>
  <w:style w:type="paragraph" w:customStyle="1" w:styleId="29">
    <w:name w:val="我的表格"/>
    <w:basedOn w:val="1"/>
    <w:qFormat/>
    <w:uiPriority w:val="0"/>
    <w:pPr>
      <w:autoSpaceDE w:val="0"/>
      <w:autoSpaceDN w:val="0"/>
      <w:snapToGrid/>
      <w:spacing w:line="240" w:lineRule="auto"/>
      <w:ind w:firstLine="0" w:firstLineChars="0"/>
      <w:jc w:val="center"/>
    </w:pPr>
    <w:rPr>
      <w:kern w:val="0"/>
      <w:sz w:val="24"/>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emf"/><Relationship Id="rId14" Type="http://schemas.openxmlformats.org/officeDocument/2006/relationships/oleObject" Target="embeddings/oleObject3.bin"/><Relationship Id="rId13" Type="http://schemas.openxmlformats.org/officeDocument/2006/relationships/image" Target="media/image4.emf"/><Relationship Id="rId12" Type="http://schemas.openxmlformats.org/officeDocument/2006/relationships/oleObject" Target="embeddings/oleObject2.bin"/><Relationship Id="rId11" Type="http://schemas.openxmlformats.org/officeDocument/2006/relationships/image" Target="media/image3.e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5</TotalTime>
  <ScaleCrop>false</ScaleCrop>
  <LinksUpToDate>false</LinksUpToDate>
  <CharactersWithSpaces>0</CharactersWithSpaces>
  <Application>WPS Office_11.1.0.11411_F1E327BC-269C-435d-A152-05C5408002CA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2020-11-05T01:11:00Z</dcterms:created>
  <dc:creator>q'we'r't</dc:creator>
  <cp:lastModifiedBy>L</cp:lastModifiedBy>
  <dcterms:modified xsi:type="dcterms:W3CDTF">2022-10-26T10:07:44Z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2052-11.1.0.11411</vt:lpwstr>
  </property>
  <property fmtid="{D5CDD505-2E9C-101B-9397-08002B2CF9AE}" pid="3" name="ICV">
    <vt:lpwstr>41F3512B83B443D0B3D92C251AA96086</vt:lpwstr>
  </property>
</Properties>
</file>